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E4A" w:rsidRDefault="00361E4A" w:rsidP="00361E4A">
      <w:pPr>
        <w:pStyle w:val="a3"/>
        <w:shd w:val="clear" w:color="auto" w:fill="FFFFFF"/>
        <w:spacing w:before="0" w:beforeAutospacing="0" w:after="90" w:afterAutospacing="0" w:line="290" w:lineRule="atLeast"/>
        <w:rPr>
          <w:rFonts w:ascii="Helvetica" w:hAnsi="Helvetica"/>
          <w:color w:val="141823"/>
          <w:sz w:val="21"/>
          <w:szCs w:val="21"/>
        </w:rPr>
      </w:pPr>
      <w:bookmarkStart w:id="0" w:name="_GoBack"/>
      <w:r>
        <w:rPr>
          <w:rFonts w:ascii="Helvetica" w:hAnsi="Helvetica"/>
          <w:color w:val="141823"/>
          <w:sz w:val="21"/>
          <w:szCs w:val="21"/>
        </w:rPr>
        <w:t xml:space="preserve">Проект МБ и EBS по совместному </w:t>
      </w:r>
      <w:proofErr w:type="spellStart"/>
      <w:r>
        <w:rPr>
          <w:rFonts w:ascii="Helvetica" w:hAnsi="Helvetica"/>
          <w:color w:val="141823"/>
          <w:sz w:val="21"/>
          <w:szCs w:val="21"/>
        </w:rPr>
        <w:t>фиксингу</w:t>
      </w:r>
      <w:proofErr w:type="spellEnd"/>
      <w:r>
        <w:rPr>
          <w:rFonts w:ascii="Helvetica" w:hAnsi="Helvetica"/>
          <w:color w:val="141823"/>
          <w:sz w:val="21"/>
          <w:szCs w:val="21"/>
        </w:rPr>
        <w:t xml:space="preserve"> курса «рубль/доллар» как альтернативе индикатору EMTA отложен из-за разногласий между сторонами</w:t>
      </w:r>
    </w:p>
    <w:bookmarkEnd w:id="0"/>
    <w:p w:rsidR="00361E4A" w:rsidRPr="00361E4A" w:rsidRDefault="00361E4A" w:rsidP="00361E4A">
      <w:pPr>
        <w:pStyle w:val="a3"/>
        <w:shd w:val="clear" w:color="auto" w:fill="FFFFFF"/>
        <w:spacing w:before="90" w:beforeAutospacing="0" w:after="90" w:afterAutospacing="0" w:line="290" w:lineRule="atLeast"/>
        <w:rPr>
          <w:rFonts w:ascii="Helvetica" w:hAnsi="Helvetica"/>
          <w:color w:val="141823"/>
          <w:sz w:val="21"/>
          <w:szCs w:val="21"/>
          <w:lang w:val="en-US"/>
        </w:rPr>
      </w:pPr>
      <w:r w:rsidRPr="00361E4A">
        <w:rPr>
          <w:rFonts w:ascii="Helvetica" w:hAnsi="Helvetica"/>
          <w:color w:val="141823"/>
          <w:sz w:val="21"/>
          <w:szCs w:val="21"/>
          <w:lang w:val="en-US"/>
        </w:rPr>
        <w:t>MOEX-EBS plan for ruble-dollar fix withers</w:t>
      </w:r>
    </w:p>
    <w:p w:rsidR="00361E4A" w:rsidRPr="00361E4A" w:rsidRDefault="00361E4A" w:rsidP="00361E4A">
      <w:pPr>
        <w:pStyle w:val="a3"/>
        <w:shd w:val="clear" w:color="auto" w:fill="FFFFFF"/>
        <w:spacing w:before="90" w:beforeAutospacing="0" w:after="90" w:afterAutospacing="0" w:line="290" w:lineRule="atLeast"/>
        <w:rPr>
          <w:rFonts w:ascii="Helvetica" w:hAnsi="Helvetica"/>
          <w:color w:val="141823"/>
          <w:sz w:val="21"/>
          <w:szCs w:val="21"/>
          <w:lang w:val="en-US"/>
        </w:rPr>
      </w:pPr>
      <w:r w:rsidRPr="00361E4A">
        <w:rPr>
          <w:rFonts w:ascii="Helvetica" w:hAnsi="Helvetica"/>
          <w:color w:val="141823"/>
          <w:sz w:val="21"/>
          <w:szCs w:val="21"/>
          <w:lang w:val="en-US"/>
        </w:rPr>
        <w:t>Plans for new USD/RUB benchmark fall flat.</w:t>
      </w:r>
    </w:p>
    <w:p w:rsidR="00361E4A" w:rsidRPr="00361E4A" w:rsidRDefault="00361E4A" w:rsidP="00361E4A">
      <w:pPr>
        <w:pStyle w:val="a3"/>
        <w:shd w:val="clear" w:color="auto" w:fill="FFFFFF"/>
        <w:spacing w:before="90" w:beforeAutospacing="0" w:after="90" w:afterAutospacing="0" w:line="290" w:lineRule="atLeast"/>
        <w:rPr>
          <w:rFonts w:ascii="Helvetica" w:hAnsi="Helvetica"/>
          <w:color w:val="141823"/>
          <w:sz w:val="21"/>
          <w:szCs w:val="21"/>
          <w:lang w:val="en-US"/>
        </w:rPr>
      </w:pPr>
      <w:r w:rsidRPr="00361E4A">
        <w:rPr>
          <w:rFonts w:ascii="Helvetica" w:hAnsi="Helvetica"/>
          <w:color w:val="141823"/>
          <w:sz w:val="21"/>
          <w:szCs w:val="21"/>
          <w:lang w:val="en-US"/>
        </w:rPr>
        <w:t>FX Week, 26.08</w:t>
      </w:r>
      <w:r w:rsidRPr="00361E4A">
        <w:rPr>
          <w:rFonts w:ascii="Helvetica" w:hAnsi="Helvetica"/>
          <w:color w:val="141823"/>
          <w:sz w:val="21"/>
          <w:szCs w:val="21"/>
          <w:lang w:val="en-US"/>
        </w:rPr>
        <w:br/>
        <w:t>Author: Robert Mackenzie Smith</w:t>
      </w:r>
    </w:p>
    <w:p w:rsidR="00361E4A" w:rsidRPr="00361E4A" w:rsidRDefault="00361E4A" w:rsidP="00361E4A">
      <w:pPr>
        <w:pStyle w:val="a3"/>
        <w:shd w:val="clear" w:color="auto" w:fill="FFFFFF"/>
        <w:spacing w:before="90" w:beforeAutospacing="0" w:after="90" w:afterAutospacing="0" w:line="290" w:lineRule="atLeast"/>
        <w:rPr>
          <w:rFonts w:ascii="Helvetica" w:hAnsi="Helvetica"/>
          <w:color w:val="141823"/>
          <w:sz w:val="21"/>
          <w:szCs w:val="21"/>
          <w:lang w:val="en-US"/>
        </w:rPr>
      </w:pPr>
      <w:r w:rsidRPr="00361E4A">
        <w:rPr>
          <w:rFonts w:ascii="Helvetica" w:hAnsi="Helvetica"/>
          <w:color w:val="141823"/>
          <w:sz w:val="21"/>
          <w:szCs w:val="21"/>
          <w:lang w:val="en-US"/>
        </w:rPr>
        <w:t xml:space="preserve">EM benchmark concerns remain as EBS and </w:t>
      </w:r>
      <w:proofErr w:type="spellStart"/>
      <w:r w:rsidRPr="00361E4A">
        <w:rPr>
          <w:rFonts w:ascii="Helvetica" w:hAnsi="Helvetica"/>
          <w:color w:val="141823"/>
          <w:sz w:val="21"/>
          <w:szCs w:val="21"/>
          <w:lang w:val="en-US"/>
        </w:rPr>
        <w:t>Moex</w:t>
      </w:r>
      <w:proofErr w:type="spellEnd"/>
      <w:r w:rsidRPr="00361E4A">
        <w:rPr>
          <w:rFonts w:ascii="Helvetica" w:hAnsi="Helvetica"/>
          <w:color w:val="141823"/>
          <w:sz w:val="21"/>
          <w:szCs w:val="21"/>
          <w:lang w:val="en-US"/>
        </w:rPr>
        <w:t xml:space="preserve"> fail to agree on terms for USD/RUB fixing after two years of talks</w:t>
      </w:r>
    </w:p>
    <w:p w:rsidR="00361E4A" w:rsidRPr="00361E4A" w:rsidRDefault="00361E4A" w:rsidP="00361E4A">
      <w:pPr>
        <w:pStyle w:val="a3"/>
        <w:shd w:val="clear" w:color="auto" w:fill="FFFFFF"/>
        <w:spacing w:before="90" w:beforeAutospacing="0" w:after="90" w:afterAutospacing="0" w:line="290" w:lineRule="atLeast"/>
        <w:rPr>
          <w:rFonts w:ascii="Helvetica" w:hAnsi="Helvetica"/>
          <w:color w:val="141823"/>
          <w:sz w:val="21"/>
          <w:szCs w:val="21"/>
          <w:lang w:val="en-US"/>
        </w:rPr>
      </w:pPr>
      <w:r w:rsidRPr="00361E4A">
        <w:rPr>
          <w:rFonts w:ascii="Helvetica" w:hAnsi="Helvetica"/>
          <w:color w:val="141823"/>
          <w:sz w:val="21"/>
          <w:szCs w:val="21"/>
          <w:lang w:val="en-US"/>
        </w:rPr>
        <w:t>Plans to launch a USD/RUB benchmark, jointly calculated and published by the Moscow Exchange (</w:t>
      </w:r>
      <w:proofErr w:type="spellStart"/>
      <w:r w:rsidRPr="00361E4A">
        <w:rPr>
          <w:rFonts w:ascii="Helvetica" w:hAnsi="Helvetica"/>
          <w:color w:val="141823"/>
          <w:sz w:val="21"/>
          <w:szCs w:val="21"/>
          <w:lang w:val="en-US"/>
        </w:rPr>
        <w:t>Moex</w:t>
      </w:r>
      <w:proofErr w:type="spellEnd"/>
      <w:r w:rsidRPr="00361E4A">
        <w:rPr>
          <w:rFonts w:ascii="Helvetica" w:hAnsi="Helvetica"/>
          <w:color w:val="141823"/>
          <w:sz w:val="21"/>
          <w:szCs w:val="21"/>
          <w:lang w:val="en-US"/>
        </w:rPr>
        <w:t>) and electronic trading platform EBS, have fallen flat after the two sides failed to agree on terms after two years of negotiations.</w:t>
      </w:r>
    </w:p>
    <w:p w:rsidR="00361E4A" w:rsidRPr="00361E4A" w:rsidRDefault="00361E4A" w:rsidP="00361E4A">
      <w:pPr>
        <w:pStyle w:val="a3"/>
        <w:shd w:val="clear" w:color="auto" w:fill="FFFFFF"/>
        <w:spacing w:before="90" w:beforeAutospacing="0" w:after="90" w:afterAutospacing="0" w:line="290" w:lineRule="atLeast"/>
        <w:rPr>
          <w:rFonts w:ascii="Helvetica" w:hAnsi="Helvetica"/>
          <w:color w:val="141823"/>
          <w:sz w:val="21"/>
          <w:szCs w:val="21"/>
          <w:lang w:val="en-US"/>
        </w:rPr>
      </w:pPr>
      <w:r w:rsidRPr="00361E4A">
        <w:rPr>
          <w:rFonts w:ascii="Helvetica" w:hAnsi="Helvetica"/>
          <w:color w:val="141823"/>
          <w:sz w:val="21"/>
          <w:szCs w:val="21"/>
          <w:lang w:val="en-US"/>
        </w:rPr>
        <w:t>This comes amid widespread regulatory attention on benchmarks, and as authorities and market participants grow increasingly concerned about the integrity of existing benchmarks in both developed and emerging markets (EM) currencies.</w:t>
      </w:r>
    </w:p>
    <w:p w:rsidR="00361E4A" w:rsidRPr="00361E4A" w:rsidRDefault="00361E4A" w:rsidP="00361E4A">
      <w:pPr>
        <w:pStyle w:val="a3"/>
        <w:shd w:val="clear" w:color="auto" w:fill="FFFFFF"/>
        <w:spacing w:before="90" w:beforeAutospacing="0" w:after="90" w:afterAutospacing="0" w:line="290" w:lineRule="atLeast"/>
        <w:rPr>
          <w:rFonts w:ascii="Helvetica" w:hAnsi="Helvetica"/>
          <w:color w:val="141823"/>
          <w:sz w:val="21"/>
          <w:szCs w:val="21"/>
          <w:lang w:val="en-US"/>
        </w:rPr>
      </w:pPr>
      <w:r w:rsidRPr="00361E4A">
        <w:rPr>
          <w:rFonts w:ascii="Helvetica" w:hAnsi="Helvetica"/>
          <w:color w:val="141823"/>
          <w:sz w:val="21"/>
          <w:szCs w:val="21"/>
          <w:lang w:val="en-US"/>
        </w:rPr>
        <w:t xml:space="preserve">"We've decided to postpone the launch of a joint </w:t>
      </w:r>
      <w:proofErr w:type="spellStart"/>
      <w:r w:rsidRPr="00361E4A">
        <w:rPr>
          <w:rFonts w:ascii="Helvetica" w:hAnsi="Helvetica"/>
          <w:color w:val="141823"/>
          <w:sz w:val="21"/>
          <w:szCs w:val="21"/>
          <w:lang w:val="en-US"/>
        </w:rPr>
        <w:t>Moex</w:t>
      </w:r>
      <w:proofErr w:type="spellEnd"/>
      <w:r w:rsidRPr="00361E4A">
        <w:rPr>
          <w:rFonts w:ascii="Helvetica" w:hAnsi="Helvetica"/>
          <w:color w:val="141823"/>
          <w:sz w:val="21"/>
          <w:szCs w:val="21"/>
          <w:lang w:val="en-US"/>
        </w:rPr>
        <w:t xml:space="preserve">-EBS RUB fixing. [There are] no ideas </w:t>
      </w:r>
      <w:proofErr w:type="gramStart"/>
      <w:r w:rsidRPr="00361E4A">
        <w:rPr>
          <w:rFonts w:ascii="Helvetica" w:hAnsi="Helvetica"/>
          <w:color w:val="141823"/>
          <w:sz w:val="21"/>
          <w:szCs w:val="21"/>
          <w:lang w:val="en-US"/>
        </w:rPr>
        <w:t>at the moment</w:t>
      </w:r>
      <w:proofErr w:type="gramEnd"/>
      <w:r w:rsidRPr="00361E4A">
        <w:rPr>
          <w:rFonts w:ascii="Helvetica" w:hAnsi="Helvetica"/>
          <w:color w:val="141823"/>
          <w:sz w:val="21"/>
          <w:szCs w:val="21"/>
          <w:lang w:val="en-US"/>
        </w:rPr>
        <w:t xml:space="preserve"> [about] how and when it can happen. </w:t>
      </w:r>
      <w:proofErr w:type="gramStart"/>
      <w:r w:rsidRPr="00361E4A">
        <w:rPr>
          <w:rFonts w:ascii="Helvetica" w:hAnsi="Helvetica"/>
          <w:color w:val="141823"/>
          <w:sz w:val="21"/>
          <w:szCs w:val="21"/>
          <w:lang w:val="en-US"/>
        </w:rPr>
        <w:t>We're</w:t>
      </w:r>
      <w:proofErr w:type="gramEnd"/>
      <w:r w:rsidRPr="00361E4A">
        <w:rPr>
          <w:rFonts w:ascii="Helvetica" w:hAnsi="Helvetica"/>
          <w:color w:val="141823"/>
          <w:sz w:val="21"/>
          <w:szCs w:val="21"/>
          <w:lang w:val="en-US"/>
        </w:rPr>
        <w:t xml:space="preserve"> focusing on the development of [the] </w:t>
      </w:r>
      <w:proofErr w:type="spellStart"/>
      <w:r w:rsidRPr="00361E4A">
        <w:rPr>
          <w:rFonts w:ascii="Helvetica" w:hAnsi="Helvetica"/>
          <w:color w:val="141823"/>
          <w:sz w:val="21"/>
          <w:szCs w:val="21"/>
          <w:lang w:val="en-US"/>
        </w:rPr>
        <w:t>Moex</w:t>
      </w:r>
      <w:proofErr w:type="spellEnd"/>
      <w:r w:rsidRPr="00361E4A">
        <w:rPr>
          <w:rFonts w:ascii="Helvetica" w:hAnsi="Helvetica"/>
          <w:color w:val="141823"/>
          <w:sz w:val="21"/>
          <w:szCs w:val="21"/>
          <w:lang w:val="en-US"/>
        </w:rPr>
        <w:t xml:space="preserve"> FX Fixing. It's already used in our FX futures and some other exchanges are interested in it," said Igor </w:t>
      </w:r>
      <w:proofErr w:type="spellStart"/>
      <w:r w:rsidRPr="00361E4A">
        <w:rPr>
          <w:rFonts w:ascii="Helvetica" w:hAnsi="Helvetica"/>
          <w:color w:val="141823"/>
          <w:sz w:val="21"/>
          <w:szCs w:val="21"/>
          <w:lang w:val="en-US"/>
        </w:rPr>
        <w:t>Marich</w:t>
      </w:r>
      <w:proofErr w:type="spellEnd"/>
      <w:r w:rsidRPr="00361E4A">
        <w:rPr>
          <w:rFonts w:ascii="Helvetica" w:hAnsi="Helvetica"/>
          <w:color w:val="141823"/>
          <w:sz w:val="21"/>
          <w:szCs w:val="21"/>
          <w:lang w:val="en-US"/>
        </w:rPr>
        <w:t xml:space="preserve">, head of money markets at </w:t>
      </w:r>
      <w:proofErr w:type="spellStart"/>
      <w:r w:rsidRPr="00361E4A">
        <w:rPr>
          <w:rFonts w:ascii="Helvetica" w:hAnsi="Helvetica"/>
          <w:color w:val="141823"/>
          <w:sz w:val="21"/>
          <w:szCs w:val="21"/>
          <w:lang w:val="en-US"/>
        </w:rPr>
        <w:t>Moex</w:t>
      </w:r>
      <w:proofErr w:type="spellEnd"/>
      <w:r w:rsidRPr="00361E4A">
        <w:rPr>
          <w:rFonts w:ascii="Helvetica" w:hAnsi="Helvetica"/>
          <w:color w:val="141823"/>
          <w:sz w:val="21"/>
          <w:szCs w:val="21"/>
          <w:lang w:val="en-US"/>
        </w:rPr>
        <w:t xml:space="preserve"> in Moscow, in a written response to FX Week.</w:t>
      </w:r>
      <w:r w:rsidRPr="00361E4A">
        <w:rPr>
          <w:rFonts w:ascii="Helvetica" w:hAnsi="Helvetica"/>
          <w:color w:val="141823"/>
          <w:sz w:val="21"/>
          <w:szCs w:val="21"/>
          <w:lang w:val="en-US"/>
        </w:rPr>
        <w:br/>
      </w:r>
      <w:proofErr w:type="spellStart"/>
      <w:r w:rsidRPr="00361E4A">
        <w:rPr>
          <w:rFonts w:ascii="Helvetica" w:hAnsi="Helvetica"/>
          <w:color w:val="141823"/>
          <w:sz w:val="21"/>
          <w:szCs w:val="21"/>
          <w:lang w:val="en-US"/>
        </w:rPr>
        <w:t>Moex</w:t>
      </w:r>
      <w:proofErr w:type="spellEnd"/>
      <w:r w:rsidRPr="00361E4A">
        <w:rPr>
          <w:rFonts w:ascii="Helvetica" w:hAnsi="Helvetica"/>
          <w:color w:val="141823"/>
          <w:sz w:val="21"/>
          <w:szCs w:val="21"/>
          <w:lang w:val="en-US"/>
        </w:rPr>
        <w:t xml:space="preserve"> has now pushed ahead with its own independent benchmark.</w:t>
      </w:r>
    </w:p>
    <w:p w:rsidR="00361E4A" w:rsidRPr="00361E4A" w:rsidRDefault="00361E4A" w:rsidP="00361E4A">
      <w:pPr>
        <w:pStyle w:val="a3"/>
        <w:shd w:val="clear" w:color="auto" w:fill="FFFFFF"/>
        <w:spacing w:before="90" w:beforeAutospacing="0" w:after="90" w:afterAutospacing="0" w:line="290" w:lineRule="atLeast"/>
        <w:rPr>
          <w:rFonts w:ascii="Helvetica" w:hAnsi="Helvetica"/>
          <w:color w:val="141823"/>
          <w:sz w:val="21"/>
          <w:szCs w:val="21"/>
          <w:lang w:val="en-US"/>
        </w:rPr>
      </w:pPr>
      <w:r w:rsidRPr="00361E4A">
        <w:rPr>
          <w:rFonts w:ascii="Helvetica" w:hAnsi="Helvetica"/>
          <w:color w:val="141823"/>
          <w:sz w:val="21"/>
          <w:szCs w:val="21"/>
          <w:lang w:val="en-US"/>
        </w:rPr>
        <w:t xml:space="preserve">EBS originally unveiled plans for a USD/RUB reference rate in partnership with </w:t>
      </w:r>
      <w:proofErr w:type="spellStart"/>
      <w:r w:rsidRPr="00361E4A">
        <w:rPr>
          <w:rFonts w:ascii="Helvetica" w:hAnsi="Helvetica"/>
          <w:color w:val="141823"/>
          <w:sz w:val="21"/>
          <w:szCs w:val="21"/>
          <w:lang w:val="en-US"/>
        </w:rPr>
        <w:t>Moex</w:t>
      </w:r>
      <w:proofErr w:type="spellEnd"/>
      <w:r w:rsidRPr="00361E4A">
        <w:rPr>
          <w:rFonts w:ascii="Helvetica" w:hAnsi="Helvetica"/>
          <w:color w:val="141823"/>
          <w:sz w:val="21"/>
          <w:szCs w:val="21"/>
          <w:lang w:val="en-US"/>
        </w:rPr>
        <w:t xml:space="preserve"> in April 2013 at the biennial International Ruble Settlement Forum, in response to concerns about the incumbent benchmark for the currency pair provided by CME and the Emerging Markets Traders Association (</w:t>
      </w:r>
      <w:proofErr w:type="spellStart"/>
      <w:r w:rsidRPr="00361E4A">
        <w:rPr>
          <w:rFonts w:ascii="Helvetica" w:hAnsi="Helvetica"/>
          <w:color w:val="141823"/>
          <w:sz w:val="21"/>
          <w:szCs w:val="21"/>
          <w:lang w:val="en-US"/>
        </w:rPr>
        <w:t>Emta</w:t>
      </w:r>
      <w:proofErr w:type="spellEnd"/>
      <w:r w:rsidRPr="00361E4A">
        <w:rPr>
          <w:rFonts w:ascii="Helvetica" w:hAnsi="Helvetica"/>
          <w:color w:val="141823"/>
          <w:sz w:val="21"/>
          <w:szCs w:val="21"/>
          <w:lang w:val="en-US"/>
        </w:rPr>
        <w:t>).</w:t>
      </w:r>
    </w:p>
    <w:p w:rsidR="00361E4A" w:rsidRPr="00361E4A" w:rsidRDefault="00361E4A" w:rsidP="00361E4A">
      <w:pPr>
        <w:pStyle w:val="a3"/>
        <w:shd w:val="clear" w:color="auto" w:fill="FFFFFF"/>
        <w:spacing w:before="90" w:beforeAutospacing="0" w:after="90" w:afterAutospacing="0" w:line="290" w:lineRule="atLeast"/>
        <w:rPr>
          <w:rFonts w:ascii="Helvetica" w:hAnsi="Helvetica"/>
          <w:color w:val="141823"/>
          <w:sz w:val="21"/>
          <w:szCs w:val="21"/>
          <w:lang w:val="en-US"/>
        </w:rPr>
      </w:pPr>
      <w:proofErr w:type="gramStart"/>
      <w:r w:rsidRPr="00361E4A">
        <w:rPr>
          <w:rFonts w:ascii="Helvetica" w:hAnsi="Helvetica"/>
          <w:color w:val="141823"/>
          <w:sz w:val="21"/>
          <w:szCs w:val="21"/>
          <w:lang w:val="en-US"/>
        </w:rPr>
        <w:t>But</w:t>
      </w:r>
      <w:proofErr w:type="gramEnd"/>
      <w:r w:rsidRPr="00361E4A">
        <w:rPr>
          <w:rFonts w:ascii="Helvetica" w:hAnsi="Helvetica"/>
          <w:color w:val="141823"/>
          <w:sz w:val="21"/>
          <w:szCs w:val="21"/>
          <w:lang w:val="en-US"/>
        </w:rPr>
        <w:t xml:space="preserve">, following initial enthusiasm for the project from both sides, talks stalled. The process became </w:t>
      </w:r>
      <w:proofErr w:type="gramStart"/>
      <w:r w:rsidRPr="00361E4A">
        <w:rPr>
          <w:rFonts w:ascii="Helvetica" w:hAnsi="Helvetica"/>
          <w:color w:val="141823"/>
          <w:sz w:val="21"/>
          <w:szCs w:val="21"/>
          <w:lang w:val="en-US"/>
        </w:rPr>
        <w:t>riddled</w:t>
      </w:r>
      <w:proofErr w:type="gramEnd"/>
      <w:r w:rsidRPr="00361E4A">
        <w:rPr>
          <w:rFonts w:ascii="Helvetica" w:hAnsi="Helvetica"/>
          <w:color w:val="141823"/>
          <w:sz w:val="21"/>
          <w:szCs w:val="21"/>
          <w:lang w:val="en-US"/>
        </w:rPr>
        <w:t xml:space="preserve"> with delays and eventually fizzled out. Issues originally arose over which company would operate as the fixing agent.</w:t>
      </w:r>
    </w:p>
    <w:p w:rsidR="00361E4A" w:rsidRPr="00361E4A" w:rsidRDefault="00361E4A" w:rsidP="00361E4A">
      <w:pPr>
        <w:pStyle w:val="a3"/>
        <w:shd w:val="clear" w:color="auto" w:fill="FFFFFF"/>
        <w:spacing w:before="90" w:beforeAutospacing="0" w:after="90" w:afterAutospacing="0" w:line="290" w:lineRule="atLeast"/>
        <w:rPr>
          <w:rFonts w:ascii="Helvetica" w:hAnsi="Helvetica"/>
          <w:color w:val="141823"/>
          <w:sz w:val="21"/>
          <w:szCs w:val="21"/>
          <w:lang w:val="en-US"/>
        </w:rPr>
      </w:pPr>
      <w:proofErr w:type="spellStart"/>
      <w:r w:rsidRPr="00361E4A">
        <w:rPr>
          <w:rFonts w:ascii="Helvetica" w:hAnsi="Helvetica"/>
          <w:color w:val="141823"/>
          <w:sz w:val="21"/>
          <w:szCs w:val="21"/>
          <w:lang w:val="en-US"/>
        </w:rPr>
        <w:t>Moex</w:t>
      </w:r>
      <w:proofErr w:type="spellEnd"/>
      <w:r w:rsidRPr="00361E4A">
        <w:rPr>
          <w:rFonts w:ascii="Helvetica" w:hAnsi="Helvetica"/>
          <w:color w:val="141823"/>
          <w:sz w:val="21"/>
          <w:szCs w:val="21"/>
          <w:lang w:val="en-US"/>
        </w:rPr>
        <w:t xml:space="preserve"> </w:t>
      </w:r>
      <w:proofErr w:type="gramStart"/>
      <w:r w:rsidRPr="00361E4A">
        <w:rPr>
          <w:rFonts w:ascii="Helvetica" w:hAnsi="Helvetica"/>
          <w:color w:val="141823"/>
          <w:sz w:val="21"/>
          <w:szCs w:val="21"/>
          <w:lang w:val="en-US"/>
        </w:rPr>
        <w:t>is understood</w:t>
      </w:r>
      <w:proofErr w:type="gramEnd"/>
      <w:r w:rsidRPr="00361E4A">
        <w:rPr>
          <w:rFonts w:ascii="Helvetica" w:hAnsi="Helvetica"/>
          <w:color w:val="141823"/>
          <w:sz w:val="21"/>
          <w:szCs w:val="21"/>
          <w:lang w:val="en-US"/>
        </w:rPr>
        <w:t xml:space="preserve"> to have felt uncomfortable with allowing the information services arm of EBS's parent company, ICAP, to take data from both EBS and </w:t>
      </w:r>
      <w:proofErr w:type="spellStart"/>
      <w:r w:rsidRPr="00361E4A">
        <w:rPr>
          <w:rFonts w:ascii="Helvetica" w:hAnsi="Helvetica"/>
          <w:color w:val="141823"/>
          <w:sz w:val="21"/>
          <w:szCs w:val="21"/>
          <w:lang w:val="en-US"/>
        </w:rPr>
        <w:t>Moex</w:t>
      </w:r>
      <w:proofErr w:type="spellEnd"/>
      <w:r w:rsidRPr="00361E4A">
        <w:rPr>
          <w:rFonts w:ascii="Helvetica" w:hAnsi="Helvetica"/>
          <w:color w:val="141823"/>
          <w:sz w:val="21"/>
          <w:szCs w:val="21"/>
          <w:lang w:val="en-US"/>
        </w:rPr>
        <w:t xml:space="preserve"> to calculate the reference rate using an algorithm. ICAP Information Services also suggested charging a 2% revenue fee to EBS and </w:t>
      </w:r>
      <w:proofErr w:type="spellStart"/>
      <w:r w:rsidRPr="00361E4A">
        <w:rPr>
          <w:rFonts w:ascii="Helvetica" w:hAnsi="Helvetica"/>
          <w:color w:val="141823"/>
          <w:sz w:val="21"/>
          <w:szCs w:val="21"/>
          <w:lang w:val="en-US"/>
        </w:rPr>
        <w:t>Moex</w:t>
      </w:r>
      <w:proofErr w:type="spellEnd"/>
      <w:r w:rsidRPr="00361E4A">
        <w:rPr>
          <w:rFonts w:ascii="Helvetica" w:hAnsi="Helvetica"/>
          <w:color w:val="141823"/>
          <w:sz w:val="21"/>
          <w:szCs w:val="21"/>
          <w:lang w:val="en-US"/>
        </w:rPr>
        <w:t xml:space="preserve"> – a procedure understood to be standard practice in benchmark arrangements.</w:t>
      </w:r>
    </w:p>
    <w:p w:rsidR="00361E4A" w:rsidRPr="00361E4A" w:rsidRDefault="00361E4A" w:rsidP="00361E4A">
      <w:pPr>
        <w:pStyle w:val="a3"/>
        <w:shd w:val="clear" w:color="auto" w:fill="FFFFFF"/>
        <w:spacing w:before="90" w:beforeAutospacing="0" w:after="90" w:afterAutospacing="0" w:line="290" w:lineRule="atLeast"/>
        <w:rPr>
          <w:rFonts w:ascii="Helvetica" w:hAnsi="Helvetica"/>
          <w:color w:val="141823"/>
          <w:sz w:val="21"/>
          <w:szCs w:val="21"/>
          <w:lang w:val="en-US"/>
        </w:rPr>
      </w:pPr>
      <w:r w:rsidRPr="00361E4A">
        <w:rPr>
          <w:rFonts w:ascii="Helvetica" w:hAnsi="Helvetica"/>
          <w:color w:val="141823"/>
          <w:sz w:val="21"/>
          <w:szCs w:val="21"/>
          <w:lang w:val="en-US"/>
        </w:rPr>
        <w:t xml:space="preserve">The two parties initially overcame their differences to develop an operational reference rate for the currency pair, although these rates </w:t>
      </w:r>
      <w:proofErr w:type="gramStart"/>
      <w:r w:rsidRPr="00361E4A">
        <w:rPr>
          <w:rFonts w:ascii="Helvetica" w:hAnsi="Helvetica"/>
          <w:color w:val="141823"/>
          <w:sz w:val="21"/>
          <w:szCs w:val="21"/>
          <w:lang w:val="en-US"/>
        </w:rPr>
        <w:t>have never been officially published</w:t>
      </w:r>
      <w:proofErr w:type="gramEnd"/>
      <w:r w:rsidRPr="00361E4A">
        <w:rPr>
          <w:rFonts w:ascii="Helvetica" w:hAnsi="Helvetica"/>
          <w:color w:val="141823"/>
          <w:sz w:val="21"/>
          <w:szCs w:val="21"/>
          <w:lang w:val="en-US"/>
        </w:rPr>
        <w:t xml:space="preserve">. Although it </w:t>
      </w:r>
      <w:proofErr w:type="gramStart"/>
      <w:r w:rsidRPr="00361E4A">
        <w:rPr>
          <w:rFonts w:ascii="Helvetica" w:hAnsi="Helvetica"/>
          <w:color w:val="141823"/>
          <w:sz w:val="21"/>
          <w:szCs w:val="21"/>
          <w:lang w:val="en-US"/>
        </w:rPr>
        <w:t>was suggested</w:t>
      </w:r>
      <w:proofErr w:type="gramEnd"/>
      <w:r w:rsidRPr="00361E4A">
        <w:rPr>
          <w:rFonts w:ascii="Helvetica" w:hAnsi="Helvetica"/>
          <w:color w:val="141823"/>
          <w:sz w:val="21"/>
          <w:szCs w:val="21"/>
          <w:lang w:val="en-US"/>
        </w:rPr>
        <w:t xml:space="preserve"> to use alternative fixing agents to overcome the deadlock, the project fell through, despite other proposed joint initiatives such as a EUR/RUB reference rate. EBS declined to comment.</w:t>
      </w:r>
    </w:p>
    <w:p w:rsidR="00361E4A" w:rsidRPr="00361E4A" w:rsidRDefault="00361E4A" w:rsidP="00361E4A">
      <w:pPr>
        <w:pStyle w:val="a3"/>
        <w:shd w:val="clear" w:color="auto" w:fill="FFFFFF"/>
        <w:spacing w:before="90" w:beforeAutospacing="0" w:after="90" w:afterAutospacing="0" w:line="290" w:lineRule="atLeast"/>
        <w:rPr>
          <w:rFonts w:ascii="Helvetica" w:hAnsi="Helvetica"/>
          <w:color w:val="141823"/>
          <w:sz w:val="21"/>
          <w:szCs w:val="21"/>
          <w:lang w:val="en-US"/>
        </w:rPr>
      </w:pPr>
      <w:r w:rsidRPr="00361E4A">
        <w:rPr>
          <w:rFonts w:ascii="Helvetica" w:hAnsi="Helvetica"/>
          <w:color w:val="141823"/>
          <w:sz w:val="21"/>
          <w:szCs w:val="21"/>
          <w:lang w:val="en-US"/>
        </w:rPr>
        <w:t>This setback raises further questions about the continuing use of the CME-</w:t>
      </w:r>
      <w:proofErr w:type="spellStart"/>
      <w:r w:rsidRPr="00361E4A">
        <w:rPr>
          <w:rFonts w:ascii="Helvetica" w:hAnsi="Helvetica"/>
          <w:color w:val="141823"/>
          <w:sz w:val="21"/>
          <w:szCs w:val="21"/>
          <w:lang w:val="en-US"/>
        </w:rPr>
        <w:t>Emta</w:t>
      </w:r>
      <w:proofErr w:type="spellEnd"/>
      <w:r w:rsidRPr="00361E4A">
        <w:rPr>
          <w:rFonts w:ascii="Helvetica" w:hAnsi="Helvetica"/>
          <w:color w:val="141823"/>
          <w:sz w:val="21"/>
          <w:szCs w:val="21"/>
          <w:lang w:val="en-US"/>
        </w:rPr>
        <w:t xml:space="preserve"> reference rate. In June, industry participants, including ACI Russia and CME, were looking to put pressure on </w:t>
      </w:r>
      <w:proofErr w:type="spellStart"/>
      <w:r w:rsidRPr="00361E4A">
        <w:rPr>
          <w:rFonts w:ascii="Helvetica" w:hAnsi="Helvetica"/>
          <w:color w:val="141823"/>
          <w:sz w:val="21"/>
          <w:szCs w:val="21"/>
          <w:lang w:val="en-US"/>
        </w:rPr>
        <w:t>Emta</w:t>
      </w:r>
      <w:proofErr w:type="spellEnd"/>
      <w:r w:rsidRPr="00361E4A">
        <w:rPr>
          <w:rFonts w:ascii="Helvetica" w:hAnsi="Helvetica"/>
          <w:color w:val="141823"/>
          <w:sz w:val="21"/>
          <w:szCs w:val="21"/>
          <w:lang w:val="en-US"/>
        </w:rPr>
        <w:t xml:space="preserve"> to change the methodology used to calculate the fixing; however, there has been little progress, according to ACI Russia president Sergey </w:t>
      </w:r>
      <w:proofErr w:type="spellStart"/>
      <w:r w:rsidRPr="00361E4A">
        <w:rPr>
          <w:rFonts w:ascii="Helvetica" w:hAnsi="Helvetica"/>
          <w:color w:val="141823"/>
          <w:sz w:val="21"/>
          <w:szCs w:val="21"/>
          <w:lang w:val="en-US"/>
        </w:rPr>
        <w:t>Romanchuk</w:t>
      </w:r>
      <w:proofErr w:type="spellEnd"/>
      <w:r w:rsidRPr="00361E4A">
        <w:rPr>
          <w:rFonts w:ascii="Helvetica" w:hAnsi="Helvetica"/>
          <w:color w:val="141823"/>
          <w:sz w:val="21"/>
          <w:szCs w:val="21"/>
          <w:lang w:val="en-US"/>
        </w:rPr>
        <w:t>.</w:t>
      </w:r>
    </w:p>
    <w:p w:rsidR="00361E4A" w:rsidRPr="00361E4A" w:rsidRDefault="00361E4A" w:rsidP="00361E4A">
      <w:pPr>
        <w:pStyle w:val="a3"/>
        <w:shd w:val="clear" w:color="auto" w:fill="FFFFFF"/>
        <w:spacing w:before="90" w:beforeAutospacing="0" w:after="90" w:afterAutospacing="0" w:line="290" w:lineRule="atLeast"/>
        <w:rPr>
          <w:rFonts w:ascii="Helvetica" w:hAnsi="Helvetica"/>
          <w:color w:val="141823"/>
          <w:sz w:val="21"/>
          <w:szCs w:val="21"/>
          <w:lang w:val="en-US"/>
        </w:rPr>
      </w:pPr>
      <w:proofErr w:type="gramStart"/>
      <w:r w:rsidRPr="00361E4A">
        <w:rPr>
          <w:rFonts w:ascii="Helvetica" w:hAnsi="Helvetica"/>
          <w:color w:val="141823"/>
          <w:sz w:val="21"/>
          <w:szCs w:val="21"/>
          <w:lang w:val="en-US"/>
        </w:rPr>
        <w:t>The CME/</w:t>
      </w:r>
      <w:proofErr w:type="spellStart"/>
      <w:r w:rsidRPr="00361E4A">
        <w:rPr>
          <w:rFonts w:ascii="Helvetica" w:hAnsi="Helvetica"/>
          <w:color w:val="141823"/>
          <w:sz w:val="21"/>
          <w:szCs w:val="21"/>
          <w:lang w:val="en-US"/>
        </w:rPr>
        <w:t>Emta</w:t>
      </w:r>
      <w:proofErr w:type="spellEnd"/>
      <w:r w:rsidRPr="00361E4A">
        <w:rPr>
          <w:rFonts w:ascii="Helvetica" w:hAnsi="Helvetica"/>
          <w:color w:val="141823"/>
          <w:sz w:val="21"/>
          <w:szCs w:val="21"/>
          <w:lang w:val="en-US"/>
        </w:rPr>
        <w:t xml:space="preserve"> fixing is written into all USD/RUB non-deliverable forward contracts by International Swaps and Derivatives Association (</w:t>
      </w:r>
      <w:proofErr w:type="spellStart"/>
      <w:r w:rsidRPr="00361E4A">
        <w:rPr>
          <w:rFonts w:ascii="Helvetica" w:hAnsi="Helvetica"/>
          <w:color w:val="141823"/>
          <w:sz w:val="21"/>
          <w:szCs w:val="21"/>
          <w:lang w:val="en-US"/>
        </w:rPr>
        <w:t>Isda</w:t>
      </w:r>
      <w:proofErr w:type="spellEnd"/>
      <w:r w:rsidRPr="00361E4A">
        <w:rPr>
          <w:rFonts w:ascii="Helvetica" w:hAnsi="Helvetica"/>
          <w:color w:val="141823"/>
          <w:sz w:val="21"/>
          <w:szCs w:val="21"/>
          <w:lang w:val="en-US"/>
        </w:rPr>
        <w:t>) agreements, making it hard for a new benchmark to gain popularity</w:t>
      </w:r>
      <w:proofErr w:type="gramEnd"/>
      <w:r w:rsidRPr="00361E4A">
        <w:rPr>
          <w:rFonts w:ascii="Helvetica" w:hAnsi="Helvetica"/>
          <w:color w:val="141823"/>
          <w:sz w:val="21"/>
          <w:szCs w:val="21"/>
          <w:lang w:val="en-US"/>
        </w:rPr>
        <w:t xml:space="preserve">. Neither CME nor </w:t>
      </w:r>
      <w:proofErr w:type="spellStart"/>
      <w:r w:rsidRPr="00361E4A">
        <w:rPr>
          <w:rFonts w:ascii="Helvetica" w:hAnsi="Helvetica"/>
          <w:color w:val="141823"/>
          <w:sz w:val="21"/>
          <w:szCs w:val="21"/>
          <w:lang w:val="en-US"/>
        </w:rPr>
        <w:t>Emta</w:t>
      </w:r>
      <w:proofErr w:type="spellEnd"/>
      <w:r w:rsidRPr="00361E4A">
        <w:rPr>
          <w:rFonts w:ascii="Helvetica" w:hAnsi="Helvetica"/>
          <w:color w:val="141823"/>
          <w:sz w:val="21"/>
          <w:szCs w:val="21"/>
          <w:lang w:val="en-US"/>
        </w:rPr>
        <w:t xml:space="preserve"> were available for comment.</w:t>
      </w:r>
    </w:p>
    <w:p w:rsidR="00361E4A" w:rsidRPr="00361E4A" w:rsidRDefault="00361E4A" w:rsidP="00361E4A">
      <w:pPr>
        <w:pStyle w:val="a3"/>
        <w:shd w:val="clear" w:color="auto" w:fill="FFFFFF"/>
        <w:spacing w:before="90" w:beforeAutospacing="0" w:after="90" w:afterAutospacing="0" w:line="290" w:lineRule="atLeast"/>
        <w:rPr>
          <w:rFonts w:ascii="Helvetica" w:hAnsi="Helvetica"/>
          <w:color w:val="141823"/>
          <w:sz w:val="21"/>
          <w:szCs w:val="21"/>
          <w:lang w:val="en-US"/>
        </w:rPr>
      </w:pPr>
      <w:r w:rsidRPr="00361E4A">
        <w:rPr>
          <w:rFonts w:ascii="Helvetica" w:hAnsi="Helvetica"/>
          <w:color w:val="141823"/>
          <w:sz w:val="21"/>
          <w:szCs w:val="21"/>
          <w:lang w:val="en-US"/>
        </w:rPr>
        <w:t xml:space="preserve">Concerns </w:t>
      </w:r>
      <w:proofErr w:type="gramStart"/>
      <w:r w:rsidRPr="00361E4A">
        <w:rPr>
          <w:rFonts w:ascii="Helvetica" w:hAnsi="Helvetica"/>
          <w:color w:val="141823"/>
          <w:sz w:val="21"/>
          <w:szCs w:val="21"/>
          <w:lang w:val="en-US"/>
        </w:rPr>
        <w:t>have been raised</w:t>
      </w:r>
      <w:proofErr w:type="gramEnd"/>
      <w:r w:rsidRPr="00361E4A">
        <w:rPr>
          <w:rFonts w:ascii="Helvetica" w:hAnsi="Helvetica"/>
          <w:color w:val="141823"/>
          <w:sz w:val="21"/>
          <w:szCs w:val="21"/>
          <w:lang w:val="en-US"/>
        </w:rPr>
        <w:t xml:space="preserve"> by a range of market participants about the robustness of EM benchmarks, with one former spot trader at a major European bank telling FX Week that they can be subject to manipulation. Others voiced worries about the state of EM benchmarks during the latest Financial Stability Board consultation on FX benchmarks.</w:t>
      </w:r>
    </w:p>
    <w:p w:rsidR="00361E4A" w:rsidRPr="00361E4A" w:rsidRDefault="00361E4A" w:rsidP="00361E4A">
      <w:pPr>
        <w:pStyle w:val="a3"/>
        <w:shd w:val="clear" w:color="auto" w:fill="FFFFFF"/>
        <w:spacing w:before="90" w:beforeAutospacing="0" w:after="0" w:afterAutospacing="0" w:line="290" w:lineRule="atLeast"/>
        <w:rPr>
          <w:rFonts w:ascii="Helvetica" w:hAnsi="Helvetica"/>
          <w:color w:val="141823"/>
          <w:sz w:val="21"/>
          <w:szCs w:val="21"/>
          <w:lang w:val="en-US"/>
        </w:rPr>
      </w:pPr>
      <w:r w:rsidRPr="00361E4A">
        <w:rPr>
          <w:rFonts w:ascii="Helvetica" w:hAnsi="Helvetica"/>
          <w:color w:val="141823"/>
          <w:sz w:val="21"/>
          <w:szCs w:val="21"/>
          <w:lang w:val="en-US"/>
        </w:rPr>
        <w:lastRenderedPageBreak/>
        <w:t>"There is another category of FX benchmarks whose construction merits some attention, namely the ‘NDF [non-deliverable forward] spot-fixing rates' used in settling NDF contracts. Such rates are frequently specific to and set in each local market, with a range of practices governing their determination. More transparency on how these rates are determined would be beneficial to the market," states feedback submitted by Windsor, UK-based Record Currency Management.</w:t>
      </w:r>
    </w:p>
    <w:p w:rsidR="006708BF" w:rsidRPr="00361E4A" w:rsidRDefault="006708BF">
      <w:pPr>
        <w:rPr>
          <w:lang w:val="en-US"/>
        </w:rPr>
      </w:pPr>
    </w:p>
    <w:sectPr w:rsidR="006708BF" w:rsidRPr="00361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4A"/>
    <w:rsid w:val="00361E4A"/>
    <w:rsid w:val="004B62CC"/>
    <w:rsid w:val="00670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691A2-FFFE-4406-ABF6-165E2D74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E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7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Романчук С.А.</dc:creator>
  <cp:keywords/>
  <dc:description/>
  <cp:lastModifiedBy>Романчук С.А.</cp:lastModifiedBy>
  <cp:revision>2</cp:revision>
  <dcterms:created xsi:type="dcterms:W3CDTF">2014-09-04T08:56:00Z</dcterms:created>
  <dcterms:modified xsi:type="dcterms:W3CDTF">2014-09-04T08:56:00Z</dcterms:modified>
</cp:coreProperties>
</file>