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37" w:rsidRDefault="00963E37" w:rsidP="004651C1"/>
    <w:tbl>
      <w:tblPr>
        <w:tblW w:w="7338" w:type="dxa"/>
        <w:tblLayout w:type="fixed"/>
        <w:tblLook w:val="0000"/>
      </w:tblPr>
      <w:tblGrid>
        <w:gridCol w:w="7338"/>
      </w:tblGrid>
      <w:tr w:rsidR="00B93DEC">
        <w:trPr>
          <w:trHeight w:hRule="exact" w:val="2552"/>
        </w:trPr>
        <w:tc>
          <w:tcPr>
            <w:tcW w:w="7338" w:type="dxa"/>
          </w:tcPr>
          <w:p w:rsidR="00B93DEC" w:rsidRDefault="005C086C" w:rsidP="004651C1">
            <w:pPr>
              <w:rPr>
                <w:lang w:val="en-US"/>
              </w:rPr>
            </w:pPr>
            <w:r w:rsidRPr="005C086C">
              <w:rPr>
                <w:lang w:val="en-US"/>
              </w:rPr>
              <w:t>ACI Regulatory Working Group</w:t>
            </w:r>
          </w:p>
        </w:tc>
      </w:tr>
    </w:tbl>
    <w:p w:rsidR="005C086C" w:rsidRPr="00F77B56" w:rsidRDefault="005C086C" w:rsidP="004651C1">
      <w:pPr>
        <w:pStyle w:val="Heading1"/>
        <w:rPr>
          <w:lang w:val="en-US"/>
        </w:rPr>
      </w:pPr>
      <w:bookmarkStart w:id="0" w:name="TR_START"/>
      <w:bookmarkEnd w:id="0"/>
      <w:r w:rsidRPr="00F77B56">
        <w:rPr>
          <w:lang w:val="en-US"/>
        </w:rPr>
        <w:t xml:space="preserve">ACI Regulatory Working Group </w:t>
      </w:r>
    </w:p>
    <w:p w:rsidR="005C086C" w:rsidRPr="00F77B56" w:rsidRDefault="005C086C" w:rsidP="004651C1">
      <w:pPr>
        <w:pStyle w:val="Heading1"/>
        <w:rPr>
          <w:lang w:val="en-US"/>
        </w:rPr>
      </w:pPr>
    </w:p>
    <w:p w:rsidR="005C086C" w:rsidRPr="00F77B56" w:rsidRDefault="005C086C" w:rsidP="004651C1">
      <w:pPr>
        <w:pStyle w:val="Heading1"/>
        <w:rPr>
          <w:lang w:val="en-US"/>
        </w:rPr>
      </w:pPr>
      <w:r w:rsidRPr="00F77B56">
        <w:rPr>
          <w:lang w:val="en-US"/>
        </w:rPr>
        <w:t xml:space="preserve">Minutes of </w:t>
      </w:r>
      <w:r>
        <w:rPr>
          <w:lang w:val="en-US"/>
        </w:rPr>
        <w:t>m</w:t>
      </w:r>
      <w:r w:rsidRPr="0066394B">
        <w:rPr>
          <w:lang w:val="en-US"/>
        </w:rPr>
        <w:t>eeting 0</w:t>
      </w:r>
      <w:r>
        <w:rPr>
          <w:lang w:val="en-US"/>
        </w:rPr>
        <w:t xml:space="preserve">2-2015 </w:t>
      </w:r>
      <w:r w:rsidRPr="00F77B56">
        <w:rPr>
          <w:lang w:val="en-US"/>
        </w:rPr>
        <w:t xml:space="preserve">on </w:t>
      </w:r>
      <w:r>
        <w:rPr>
          <w:lang w:val="en-US"/>
        </w:rPr>
        <w:t>12 June 2015</w:t>
      </w:r>
    </w:p>
    <w:p w:rsidR="005C086C" w:rsidRPr="00F77B56" w:rsidRDefault="005C086C" w:rsidP="004651C1">
      <w:pPr>
        <w:pStyle w:val="Heading1"/>
        <w:rPr>
          <w:lang w:val="en-US"/>
        </w:rPr>
      </w:pPr>
    </w:p>
    <w:p w:rsidR="005C086C" w:rsidRDefault="005C086C" w:rsidP="004651C1">
      <w:pPr>
        <w:pStyle w:val="Heading3"/>
        <w:rPr>
          <w:lang w:val="en-US"/>
        </w:rPr>
      </w:pPr>
      <w:r w:rsidRPr="00F77B56">
        <w:rPr>
          <w:lang w:val="en-US"/>
        </w:rPr>
        <w:t>A</w:t>
      </w:r>
      <w:r w:rsidRPr="0066394B">
        <w:rPr>
          <w:lang w:val="en-US"/>
        </w:rPr>
        <w:t>genda</w:t>
      </w:r>
    </w:p>
    <w:p w:rsidR="005C1966" w:rsidRDefault="005C1966" w:rsidP="00F84B0B">
      <w:pPr>
        <w:tabs>
          <w:tab w:val="clear" w:pos="284"/>
          <w:tab w:val="left" w:pos="720"/>
        </w:tabs>
        <w:rPr>
          <w:lang w:val="en-US"/>
        </w:rPr>
      </w:pPr>
    </w:p>
    <w:p w:rsidR="005C1966" w:rsidRDefault="005C1966" w:rsidP="00F84B0B">
      <w:pPr>
        <w:pStyle w:val="ListParagraph"/>
        <w:numPr>
          <w:ilvl w:val="0"/>
          <w:numId w:val="23"/>
        </w:numPr>
        <w:tabs>
          <w:tab w:val="clear" w:pos="284"/>
          <w:tab w:val="left" w:pos="720"/>
        </w:tabs>
        <w:rPr>
          <w:lang w:val="en-US"/>
        </w:rPr>
      </w:pPr>
      <w:r>
        <w:rPr>
          <w:lang w:val="en-US"/>
        </w:rPr>
        <w:t xml:space="preserve">State of play since the last meeting </w:t>
      </w:r>
    </w:p>
    <w:p w:rsidR="005C1966" w:rsidRDefault="005C1966" w:rsidP="00F84B0B">
      <w:pPr>
        <w:pStyle w:val="ListParagraph"/>
        <w:numPr>
          <w:ilvl w:val="0"/>
          <w:numId w:val="23"/>
        </w:numPr>
        <w:tabs>
          <w:tab w:val="clear" w:pos="284"/>
          <w:tab w:val="left" w:pos="720"/>
        </w:tabs>
        <w:rPr>
          <w:lang w:val="en-US"/>
        </w:rPr>
      </w:pPr>
      <w:r>
        <w:rPr>
          <w:lang w:val="en-US"/>
        </w:rPr>
        <w:t xml:space="preserve">Benchmarks developments </w:t>
      </w:r>
    </w:p>
    <w:p w:rsidR="005C1966" w:rsidRDefault="005C1966" w:rsidP="00F84B0B">
      <w:pPr>
        <w:pStyle w:val="ListParagraph"/>
        <w:numPr>
          <w:ilvl w:val="1"/>
          <w:numId w:val="23"/>
        </w:numPr>
        <w:tabs>
          <w:tab w:val="clear" w:pos="284"/>
          <w:tab w:val="left" w:pos="720"/>
        </w:tabs>
        <w:ind w:left="709" w:hanging="283"/>
        <w:rPr>
          <w:lang w:val="en-US"/>
        </w:rPr>
      </w:pPr>
      <w:r>
        <w:rPr>
          <w:lang w:val="en-US"/>
        </w:rPr>
        <w:t>Regulation on indices used as benchmarks in financial instruments and financial contracts</w:t>
      </w:r>
    </w:p>
    <w:p w:rsidR="005C1966" w:rsidRDefault="005C1966" w:rsidP="00F84B0B">
      <w:pPr>
        <w:pStyle w:val="ListParagraph"/>
        <w:numPr>
          <w:ilvl w:val="1"/>
          <w:numId w:val="23"/>
        </w:numPr>
        <w:tabs>
          <w:tab w:val="clear" w:pos="284"/>
          <w:tab w:val="left" w:pos="720"/>
        </w:tabs>
        <w:ind w:left="709" w:hanging="283"/>
        <w:rPr>
          <w:lang w:val="en-US"/>
        </w:rPr>
      </w:pPr>
      <w:proofErr w:type="spellStart"/>
      <w:r>
        <w:rPr>
          <w:lang w:val="en-US"/>
        </w:rPr>
        <w:t>Euribor</w:t>
      </w:r>
      <w:proofErr w:type="spellEnd"/>
      <w:r>
        <w:rPr>
          <w:lang w:val="en-US"/>
        </w:rPr>
        <w:t xml:space="preserve"> +</w:t>
      </w:r>
    </w:p>
    <w:p w:rsidR="005C1966" w:rsidRDefault="005C1966" w:rsidP="00F84B0B">
      <w:pPr>
        <w:pStyle w:val="ListParagraph"/>
        <w:numPr>
          <w:ilvl w:val="1"/>
          <w:numId w:val="23"/>
        </w:numPr>
        <w:tabs>
          <w:tab w:val="clear" w:pos="284"/>
          <w:tab w:val="left" w:pos="720"/>
        </w:tabs>
        <w:ind w:left="709" w:hanging="283"/>
        <w:rPr>
          <w:lang w:val="en-US"/>
        </w:rPr>
      </w:pPr>
      <w:r>
        <w:rPr>
          <w:lang w:val="en-US"/>
        </w:rPr>
        <w:t>Libor</w:t>
      </w:r>
    </w:p>
    <w:p w:rsidR="005C1966" w:rsidRDefault="005C1966" w:rsidP="00F84B0B">
      <w:pPr>
        <w:pStyle w:val="ListParagraph"/>
        <w:numPr>
          <w:ilvl w:val="0"/>
          <w:numId w:val="23"/>
        </w:numPr>
        <w:tabs>
          <w:tab w:val="clear" w:pos="284"/>
          <w:tab w:val="left" w:pos="720"/>
        </w:tabs>
        <w:rPr>
          <w:lang w:val="en-US"/>
        </w:rPr>
      </w:pPr>
      <w:proofErr w:type="spellStart"/>
      <w:r>
        <w:rPr>
          <w:lang w:val="en-US"/>
        </w:rPr>
        <w:t>MiFID</w:t>
      </w:r>
      <w:proofErr w:type="spellEnd"/>
      <w:r>
        <w:rPr>
          <w:lang w:val="en-US"/>
        </w:rPr>
        <w:t xml:space="preserve"> II </w:t>
      </w:r>
    </w:p>
    <w:p w:rsidR="005C1966" w:rsidRDefault="005C1966" w:rsidP="00F84B0B">
      <w:pPr>
        <w:pStyle w:val="ListParagraph"/>
        <w:numPr>
          <w:ilvl w:val="1"/>
          <w:numId w:val="23"/>
        </w:numPr>
        <w:tabs>
          <w:tab w:val="clear" w:pos="284"/>
          <w:tab w:val="left" w:pos="720"/>
        </w:tabs>
        <w:ind w:left="709" w:hanging="283"/>
        <w:rPr>
          <w:lang w:val="en-US"/>
        </w:rPr>
      </w:pPr>
      <w:proofErr w:type="spellStart"/>
      <w:r>
        <w:rPr>
          <w:lang w:val="en-US"/>
        </w:rPr>
        <w:t>MiFID</w:t>
      </w:r>
      <w:proofErr w:type="spellEnd"/>
      <w:r>
        <w:rPr>
          <w:lang w:val="en-US"/>
        </w:rPr>
        <w:t xml:space="preserve"> II implementation measures on level II – transparency and l</w:t>
      </w:r>
      <w:r>
        <w:rPr>
          <w:lang w:val="en-US"/>
        </w:rPr>
        <w:t>i</w:t>
      </w:r>
      <w:r>
        <w:rPr>
          <w:lang w:val="en-US"/>
        </w:rPr>
        <w:t>quidity thresholds</w:t>
      </w:r>
    </w:p>
    <w:p w:rsidR="005C1966" w:rsidRDefault="005C1966" w:rsidP="00F84B0B">
      <w:pPr>
        <w:pStyle w:val="ListParagraph"/>
        <w:numPr>
          <w:ilvl w:val="1"/>
          <w:numId w:val="23"/>
        </w:numPr>
        <w:tabs>
          <w:tab w:val="clear" w:pos="284"/>
          <w:tab w:val="left" w:pos="720"/>
        </w:tabs>
        <w:ind w:left="709" w:hanging="283"/>
        <w:rPr>
          <w:lang w:val="en-US"/>
        </w:rPr>
      </w:pPr>
      <w:r>
        <w:rPr>
          <w:lang w:val="en-US"/>
        </w:rPr>
        <w:t>Algorithmic trading</w:t>
      </w:r>
    </w:p>
    <w:p w:rsidR="005C1966" w:rsidRDefault="005C1966" w:rsidP="004651C1">
      <w:pPr>
        <w:pStyle w:val="ListParagraph"/>
        <w:numPr>
          <w:ilvl w:val="0"/>
          <w:numId w:val="23"/>
        </w:numPr>
        <w:rPr>
          <w:color w:val="000000"/>
          <w:lang w:val="en-US"/>
        </w:rPr>
      </w:pPr>
      <w:r>
        <w:rPr>
          <w:lang w:val="en-US"/>
        </w:rPr>
        <w:t>ESMA consultation papers:</w:t>
      </w:r>
    </w:p>
    <w:p w:rsidR="005C1966" w:rsidRPr="00F84B0B" w:rsidRDefault="005C1966" w:rsidP="00F84B0B">
      <w:pPr>
        <w:pStyle w:val="ListParagraph"/>
        <w:numPr>
          <w:ilvl w:val="1"/>
          <w:numId w:val="23"/>
        </w:numPr>
        <w:tabs>
          <w:tab w:val="clear" w:pos="284"/>
          <w:tab w:val="left" w:pos="720"/>
        </w:tabs>
        <w:ind w:left="709" w:hanging="283"/>
        <w:rPr>
          <w:lang w:val="en-US"/>
        </w:rPr>
      </w:pPr>
      <w:r w:rsidRPr="00F84B0B">
        <w:rPr>
          <w:lang w:val="en-US"/>
        </w:rPr>
        <w:t>The Clearing Obligation for additional classes of interest rate deriv</w:t>
      </w:r>
      <w:r w:rsidRPr="00F84B0B">
        <w:rPr>
          <w:lang w:val="en-US"/>
        </w:rPr>
        <w:t>a</w:t>
      </w:r>
      <w:r w:rsidRPr="00F84B0B">
        <w:rPr>
          <w:lang w:val="en-US"/>
        </w:rPr>
        <w:t>tives including fixed-to-float interest rate swaps denominated in CZK, DKK, HUF, NOK, SEK and PLN as well as forward rate agre</w:t>
      </w:r>
      <w:r w:rsidRPr="00F84B0B">
        <w:rPr>
          <w:lang w:val="en-US"/>
        </w:rPr>
        <w:t>e</w:t>
      </w:r>
      <w:r w:rsidRPr="00F84B0B">
        <w:rPr>
          <w:lang w:val="en-US"/>
        </w:rPr>
        <w:t xml:space="preserve">ments (FRAs) denominated in NOK, SEK and PLN.: </w:t>
      </w:r>
      <w:hyperlink r:id="rId12" w:history="1">
        <w:r w:rsidRPr="00F84B0B">
          <w:rPr>
            <w:lang w:val="en-US"/>
          </w:rPr>
          <w:t>http://www.esma.europa.eu/system/files/esma-2015-807_-_consultation_paper_no_4_on_the_clearing_obligation_irs_2.pdf</w:t>
        </w:r>
      </w:hyperlink>
    </w:p>
    <w:p w:rsidR="005C1966" w:rsidRDefault="005C1966" w:rsidP="00F84B0B">
      <w:pPr>
        <w:pStyle w:val="ListParagraph"/>
        <w:numPr>
          <w:ilvl w:val="1"/>
          <w:numId w:val="23"/>
        </w:numPr>
        <w:tabs>
          <w:tab w:val="clear" w:pos="284"/>
          <w:tab w:val="left" w:pos="720"/>
        </w:tabs>
        <w:ind w:left="709" w:hanging="283"/>
        <w:rPr>
          <w:color w:val="000000"/>
          <w:lang w:val="en-US"/>
        </w:rPr>
      </w:pPr>
      <w:r w:rsidRPr="00F84B0B">
        <w:rPr>
          <w:lang w:val="en-US"/>
        </w:rPr>
        <w:t>Draft guidelines specifying criteria for the assessment of knowledge and competence of natural persons in investment firms that provide investment advice or information about financial instruments, i</w:t>
      </w:r>
      <w:r w:rsidRPr="00F84B0B">
        <w:rPr>
          <w:lang w:val="en-US"/>
        </w:rPr>
        <w:t>n</w:t>
      </w:r>
      <w:r w:rsidRPr="00F84B0B">
        <w:rPr>
          <w:lang w:val="en-US"/>
        </w:rPr>
        <w:t xml:space="preserve">vestment services or ancillary services to clients: </w:t>
      </w:r>
      <w:hyperlink r:id="rId13" w:history="1">
        <w:r w:rsidRPr="00F84B0B">
          <w:rPr>
            <w:lang w:val="en-US"/>
          </w:rPr>
          <w:t>http://www.esma.europa.eu/system/files/2015-753_cp_mifid_guidelines_on_knowledge_and_competence.pdf</w:t>
        </w:r>
      </w:hyperlink>
    </w:p>
    <w:p w:rsidR="005C1966" w:rsidRDefault="005C1966" w:rsidP="00F84B0B">
      <w:pPr>
        <w:pStyle w:val="ListParagraph"/>
        <w:numPr>
          <w:ilvl w:val="0"/>
          <w:numId w:val="23"/>
        </w:numPr>
        <w:tabs>
          <w:tab w:val="clear" w:pos="284"/>
          <w:tab w:val="left" w:pos="720"/>
        </w:tabs>
        <w:rPr>
          <w:lang w:val="en-US"/>
        </w:rPr>
      </w:pPr>
      <w:r>
        <w:rPr>
          <w:lang w:val="en-US"/>
        </w:rPr>
        <w:t>Current files:</w:t>
      </w:r>
    </w:p>
    <w:p w:rsidR="005C1966" w:rsidRDefault="005C1966" w:rsidP="00F84B0B">
      <w:pPr>
        <w:pStyle w:val="ListParagraph"/>
        <w:numPr>
          <w:ilvl w:val="1"/>
          <w:numId w:val="23"/>
        </w:numPr>
        <w:tabs>
          <w:tab w:val="clear" w:pos="284"/>
          <w:tab w:val="left" w:pos="720"/>
        </w:tabs>
        <w:ind w:left="709" w:hanging="283"/>
        <w:rPr>
          <w:lang w:val="en-US"/>
        </w:rPr>
      </w:pPr>
      <w:r>
        <w:rPr>
          <w:lang w:val="en-US"/>
        </w:rPr>
        <w:t>EMIR: the definition of derivatives</w:t>
      </w:r>
    </w:p>
    <w:p w:rsidR="005C1966" w:rsidRDefault="005C1966" w:rsidP="00F84B0B">
      <w:pPr>
        <w:pStyle w:val="ListParagraph"/>
        <w:numPr>
          <w:ilvl w:val="1"/>
          <w:numId w:val="23"/>
        </w:numPr>
        <w:tabs>
          <w:tab w:val="clear" w:pos="284"/>
          <w:tab w:val="left" w:pos="720"/>
        </w:tabs>
        <w:ind w:left="709" w:hanging="283"/>
        <w:rPr>
          <w:lang w:val="en-US"/>
        </w:rPr>
      </w:pPr>
      <w:r>
        <w:rPr>
          <w:lang w:val="en-US"/>
        </w:rPr>
        <w:t>Dodd Frank</w:t>
      </w:r>
    </w:p>
    <w:p w:rsidR="005C1966" w:rsidRDefault="005C1966" w:rsidP="00F84B0B">
      <w:pPr>
        <w:pStyle w:val="ListParagraph"/>
        <w:numPr>
          <w:ilvl w:val="1"/>
          <w:numId w:val="23"/>
        </w:numPr>
        <w:tabs>
          <w:tab w:val="clear" w:pos="284"/>
          <w:tab w:val="left" w:pos="720"/>
        </w:tabs>
        <w:ind w:left="709" w:hanging="283"/>
        <w:rPr>
          <w:lang w:val="en-US"/>
        </w:rPr>
      </w:pPr>
      <w:r>
        <w:rPr>
          <w:lang w:val="en-US"/>
        </w:rPr>
        <w:t xml:space="preserve">EU Structural Reform (The </w:t>
      </w:r>
      <w:proofErr w:type="spellStart"/>
      <w:r>
        <w:rPr>
          <w:lang w:val="en-US"/>
        </w:rPr>
        <w:t>Liikanen</w:t>
      </w:r>
      <w:proofErr w:type="spellEnd"/>
      <w:r>
        <w:rPr>
          <w:lang w:val="en-US"/>
        </w:rPr>
        <w:t xml:space="preserve"> Report/Report of the European Commission's High-level Expert Group on Bank Structural Reform)</w:t>
      </w:r>
    </w:p>
    <w:p w:rsidR="005C1966" w:rsidRDefault="005C1966" w:rsidP="00F84B0B">
      <w:pPr>
        <w:pStyle w:val="ListParagraph"/>
        <w:numPr>
          <w:ilvl w:val="1"/>
          <w:numId w:val="23"/>
        </w:numPr>
        <w:tabs>
          <w:tab w:val="clear" w:pos="284"/>
          <w:tab w:val="left" w:pos="720"/>
        </w:tabs>
        <w:ind w:left="709" w:hanging="283"/>
        <w:rPr>
          <w:lang w:val="en-US"/>
        </w:rPr>
      </w:pPr>
      <w:r>
        <w:rPr>
          <w:lang w:val="en-US"/>
        </w:rPr>
        <w:t xml:space="preserve">Capital Markets Union </w:t>
      </w:r>
    </w:p>
    <w:p w:rsidR="005C1966" w:rsidRDefault="005C1966" w:rsidP="00F84B0B">
      <w:pPr>
        <w:pStyle w:val="ListParagraph"/>
        <w:numPr>
          <w:ilvl w:val="1"/>
          <w:numId w:val="23"/>
        </w:numPr>
        <w:tabs>
          <w:tab w:val="clear" w:pos="284"/>
          <w:tab w:val="left" w:pos="720"/>
        </w:tabs>
        <w:ind w:left="709" w:hanging="283"/>
        <w:rPr>
          <w:lang w:val="en-US"/>
        </w:rPr>
      </w:pPr>
      <w:r>
        <w:rPr>
          <w:lang w:val="en-US"/>
        </w:rPr>
        <w:t>FTT</w:t>
      </w:r>
    </w:p>
    <w:p w:rsidR="005C086C" w:rsidRDefault="005C086C" w:rsidP="004651C1">
      <w:pPr>
        <w:pStyle w:val="Heading1"/>
        <w:rPr>
          <w:lang w:val="en-US"/>
        </w:rPr>
      </w:pPr>
    </w:p>
    <w:p w:rsidR="005C086C" w:rsidRPr="0066394B" w:rsidRDefault="004651C1" w:rsidP="004651C1">
      <w:pPr>
        <w:pStyle w:val="Heading3"/>
        <w:rPr>
          <w:lang w:val="en-US"/>
        </w:rPr>
      </w:pPr>
      <w:r>
        <w:rPr>
          <w:lang w:val="en-US"/>
        </w:rPr>
        <w:br w:type="column"/>
      </w:r>
      <w:r w:rsidR="005C086C" w:rsidRPr="0066394B">
        <w:rPr>
          <w:lang w:val="en-US"/>
        </w:rPr>
        <w:lastRenderedPageBreak/>
        <w:t>Participants</w:t>
      </w:r>
    </w:p>
    <w:p w:rsidR="005C086C" w:rsidRPr="005C086C" w:rsidRDefault="005C086C" w:rsidP="00F84B0B">
      <w:pPr>
        <w:tabs>
          <w:tab w:val="clear" w:pos="284"/>
        </w:tabs>
        <w:rPr>
          <w:lang w:val="en-US"/>
        </w:rPr>
      </w:pPr>
      <w:proofErr w:type="spellStart"/>
      <w:r w:rsidRPr="005C086C">
        <w:rPr>
          <w:lang w:val="en-US"/>
        </w:rPr>
        <w:t>Harald</w:t>
      </w:r>
      <w:proofErr w:type="spellEnd"/>
      <w:r w:rsidRPr="005C086C">
        <w:rPr>
          <w:lang w:val="en-US"/>
        </w:rPr>
        <w:t xml:space="preserve"> </w:t>
      </w:r>
      <w:proofErr w:type="spellStart"/>
      <w:r w:rsidRPr="005C086C">
        <w:rPr>
          <w:lang w:val="en-US"/>
        </w:rPr>
        <w:t>Müller</w:t>
      </w:r>
      <w:proofErr w:type="spellEnd"/>
      <w:r>
        <w:rPr>
          <w:lang w:val="en-US"/>
        </w:rPr>
        <w:t xml:space="preserve"> </w:t>
      </w:r>
    </w:p>
    <w:p w:rsidR="005C086C" w:rsidRPr="005C086C" w:rsidRDefault="005C086C" w:rsidP="00F84B0B">
      <w:pPr>
        <w:tabs>
          <w:tab w:val="clear" w:pos="284"/>
        </w:tabs>
        <w:rPr>
          <w:lang w:val="en-US"/>
        </w:rPr>
      </w:pPr>
      <w:r w:rsidRPr="005C086C">
        <w:rPr>
          <w:lang w:val="en-US"/>
        </w:rPr>
        <w:t xml:space="preserve">Anne-Maria </w:t>
      </w:r>
      <w:proofErr w:type="spellStart"/>
      <w:r w:rsidRPr="005C086C">
        <w:rPr>
          <w:lang w:val="en-US"/>
        </w:rPr>
        <w:t>Rothenstein</w:t>
      </w:r>
      <w:proofErr w:type="spellEnd"/>
      <w:r w:rsidRPr="005C086C">
        <w:rPr>
          <w:lang w:val="en-US"/>
        </w:rPr>
        <w:t xml:space="preserve"> </w:t>
      </w:r>
    </w:p>
    <w:p w:rsidR="005C086C" w:rsidRPr="005C086C" w:rsidRDefault="005C086C" w:rsidP="00F84B0B">
      <w:pPr>
        <w:tabs>
          <w:tab w:val="clear" w:pos="284"/>
        </w:tabs>
        <w:rPr>
          <w:lang w:val="en-US"/>
        </w:rPr>
      </w:pPr>
      <w:r w:rsidRPr="005C086C">
        <w:rPr>
          <w:lang w:val="en-US"/>
        </w:rPr>
        <w:t xml:space="preserve">Frank Beset </w:t>
      </w:r>
    </w:p>
    <w:p w:rsidR="00303E3B" w:rsidRDefault="00303E3B" w:rsidP="004651C1">
      <w:pPr>
        <w:rPr>
          <w:lang w:val="en-US"/>
        </w:rPr>
      </w:pPr>
      <w:r w:rsidRPr="005C086C">
        <w:t>Kim W. Larsen</w:t>
      </w:r>
      <w:r w:rsidRPr="008D00B5">
        <w:rPr>
          <w:lang w:val="en-US"/>
        </w:rPr>
        <w:t xml:space="preserve"> </w:t>
      </w:r>
    </w:p>
    <w:p w:rsidR="00303E3B" w:rsidRPr="008D00B5" w:rsidRDefault="00303E3B" w:rsidP="004651C1">
      <w:pPr>
        <w:rPr>
          <w:lang w:val="en-US"/>
        </w:rPr>
      </w:pPr>
      <w:r w:rsidRPr="008D00B5">
        <w:rPr>
          <w:lang w:val="en-US"/>
        </w:rPr>
        <w:t xml:space="preserve">Christine </w:t>
      </w:r>
      <w:proofErr w:type="spellStart"/>
      <w:r w:rsidRPr="008D00B5">
        <w:rPr>
          <w:lang w:val="en-US"/>
        </w:rPr>
        <w:t>Habel</w:t>
      </w:r>
      <w:proofErr w:type="spellEnd"/>
    </w:p>
    <w:p w:rsidR="005C086C" w:rsidRPr="009641BF" w:rsidRDefault="005C086C" w:rsidP="00F84B0B">
      <w:pPr>
        <w:tabs>
          <w:tab w:val="clear" w:pos="284"/>
        </w:tabs>
        <w:rPr>
          <w:lang w:val="en-US"/>
        </w:rPr>
      </w:pPr>
    </w:p>
    <w:p w:rsidR="005C086C" w:rsidRPr="00ED6519" w:rsidRDefault="005C086C" w:rsidP="004651C1">
      <w:pPr>
        <w:pStyle w:val="Heading3"/>
        <w:rPr>
          <w:lang w:val="en-US"/>
        </w:rPr>
      </w:pPr>
      <w:r w:rsidRPr="00ED6519">
        <w:rPr>
          <w:lang w:val="en-US"/>
        </w:rPr>
        <w:t>Minutes</w:t>
      </w:r>
    </w:p>
    <w:p w:rsidR="005C1966" w:rsidRDefault="005C1966" w:rsidP="00F84B0B">
      <w:pPr>
        <w:tabs>
          <w:tab w:val="clear" w:pos="284"/>
          <w:tab w:val="left" w:pos="720"/>
        </w:tabs>
        <w:rPr>
          <w:lang w:val="en-US"/>
        </w:rPr>
      </w:pPr>
    </w:p>
    <w:p w:rsidR="005C1966" w:rsidRPr="00E70C4C" w:rsidRDefault="005C1966" w:rsidP="00F84B0B">
      <w:pPr>
        <w:pStyle w:val="ListParagraph"/>
        <w:numPr>
          <w:ilvl w:val="0"/>
          <w:numId w:val="24"/>
        </w:numPr>
        <w:tabs>
          <w:tab w:val="clear" w:pos="284"/>
          <w:tab w:val="left" w:pos="720"/>
        </w:tabs>
        <w:rPr>
          <w:b/>
          <w:lang w:val="en-US"/>
        </w:rPr>
      </w:pPr>
      <w:r w:rsidRPr="00E70C4C">
        <w:rPr>
          <w:b/>
          <w:lang w:val="en-US"/>
        </w:rPr>
        <w:t xml:space="preserve">State of play since the last meeting </w:t>
      </w:r>
    </w:p>
    <w:p w:rsidR="005C1966" w:rsidRDefault="003715F4" w:rsidP="004651C1">
      <w:pPr>
        <w:rPr>
          <w:lang w:val="en-US"/>
        </w:rPr>
      </w:pPr>
      <w:r>
        <w:rPr>
          <w:lang w:val="en-US"/>
        </w:rPr>
        <w:t xml:space="preserve">The WG has had an offer from the German Regulatory WG to have mutual meetings. It was decided that the WG should </w:t>
      </w:r>
      <w:r w:rsidR="00E70C4C">
        <w:rPr>
          <w:lang w:val="en-US"/>
        </w:rPr>
        <w:t xml:space="preserve">participate in such </w:t>
      </w:r>
      <w:r>
        <w:rPr>
          <w:lang w:val="en-US"/>
        </w:rPr>
        <w:t xml:space="preserve">a meeting in Frankfurt this autumn if the schedules were compatible.   </w:t>
      </w:r>
    </w:p>
    <w:p w:rsidR="001E7119" w:rsidRDefault="001E7119" w:rsidP="004651C1">
      <w:pPr>
        <w:rPr>
          <w:lang w:val="en-US"/>
        </w:rPr>
      </w:pPr>
    </w:p>
    <w:p w:rsidR="005C1966" w:rsidRPr="00E70C4C" w:rsidRDefault="005C1966" w:rsidP="00F84B0B">
      <w:pPr>
        <w:pStyle w:val="ListParagraph"/>
        <w:numPr>
          <w:ilvl w:val="0"/>
          <w:numId w:val="24"/>
        </w:numPr>
        <w:tabs>
          <w:tab w:val="clear" w:pos="284"/>
          <w:tab w:val="left" w:pos="720"/>
        </w:tabs>
        <w:rPr>
          <w:b/>
          <w:lang w:val="en-US"/>
        </w:rPr>
      </w:pPr>
      <w:r w:rsidRPr="00E70C4C">
        <w:rPr>
          <w:b/>
          <w:lang w:val="en-US"/>
        </w:rPr>
        <w:t xml:space="preserve">Benchmarks developments </w:t>
      </w:r>
    </w:p>
    <w:p w:rsidR="005C1966" w:rsidRPr="005F04AA" w:rsidRDefault="005C1966" w:rsidP="00F84B0B">
      <w:pPr>
        <w:pStyle w:val="ListParagraph"/>
        <w:numPr>
          <w:ilvl w:val="1"/>
          <w:numId w:val="24"/>
        </w:numPr>
        <w:tabs>
          <w:tab w:val="clear" w:pos="284"/>
          <w:tab w:val="left" w:pos="851"/>
        </w:tabs>
        <w:ind w:left="709" w:hanging="283"/>
        <w:rPr>
          <w:b/>
          <w:lang w:val="en-US"/>
        </w:rPr>
      </w:pPr>
      <w:r w:rsidRPr="005F04AA">
        <w:rPr>
          <w:b/>
          <w:lang w:val="en-US"/>
        </w:rPr>
        <w:t>Regulation on indices used as benchmarks in financial i</w:t>
      </w:r>
      <w:r w:rsidRPr="005F04AA">
        <w:rPr>
          <w:b/>
          <w:lang w:val="en-US"/>
        </w:rPr>
        <w:t>n</w:t>
      </w:r>
      <w:r w:rsidRPr="005F04AA">
        <w:rPr>
          <w:b/>
          <w:lang w:val="en-US"/>
        </w:rPr>
        <w:t>struments and financial contracts</w:t>
      </w:r>
    </w:p>
    <w:p w:rsidR="00D80DC5" w:rsidRPr="00F84B0B" w:rsidRDefault="00D80DC5" w:rsidP="004651C1">
      <w:pPr>
        <w:rPr>
          <w:lang w:val="en-US"/>
        </w:rPr>
      </w:pPr>
      <w:r w:rsidRPr="00F84B0B">
        <w:rPr>
          <w:lang w:val="en-US"/>
        </w:rPr>
        <w:t>The</w:t>
      </w:r>
      <w:r w:rsidRPr="00AB3E1B">
        <w:rPr>
          <w:lang w:val="en-AU"/>
        </w:rPr>
        <w:t xml:space="preserve"> latest</w:t>
      </w:r>
      <w:r w:rsidRPr="00F84B0B">
        <w:rPr>
          <w:lang w:val="en-US"/>
        </w:rPr>
        <w:t xml:space="preserve"> status on the benchmark regulation:</w:t>
      </w:r>
    </w:p>
    <w:p w:rsidR="00AB3E1B" w:rsidRDefault="00D80DC5" w:rsidP="004651C1">
      <w:pPr>
        <w:rPr>
          <w:lang w:val="en-US"/>
        </w:rPr>
      </w:pPr>
      <w:r w:rsidRPr="00AB3E1B">
        <w:rPr>
          <w:lang w:val="en-US"/>
        </w:rPr>
        <w:t xml:space="preserve">The Councils General Approach was agreed </w:t>
      </w:r>
      <w:r w:rsidR="00E37F0F">
        <w:rPr>
          <w:lang w:val="en-US"/>
        </w:rPr>
        <w:t>u</w:t>
      </w:r>
      <w:r w:rsidR="00DD2C64">
        <w:rPr>
          <w:lang w:val="en-US"/>
        </w:rPr>
        <w:t xml:space="preserve">pon </w:t>
      </w:r>
      <w:r w:rsidRPr="00AB3E1B">
        <w:rPr>
          <w:lang w:val="en-US"/>
        </w:rPr>
        <w:t xml:space="preserve">on 4 February 2015 by “silence procedure”. </w:t>
      </w:r>
    </w:p>
    <w:p w:rsidR="00AB3E1B" w:rsidRDefault="00AB3E1B" w:rsidP="004651C1">
      <w:pPr>
        <w:rPr>
          <w:lang w:val="en-US"/>
        </w:rPr>
      </w:pPr>
    </w:p>
    <w:p w:rsidR="00D80DC5" w:rsidRDefault="00D80DC5" w:rsidP="004651C1">
      <w:pPr>
        <w:rPr>
          <w:lang w:val="en-US"/>
        </w:rPr>
      </w:pPr>
      <w:r w:rsidRPr="00AB3E1B">
        <w:rPr>
          <w:lang w:val="en-US"/>
        </w:rPr>
        <w:t xml:space="preserve">The European Parliaments Econ Committee voted on 31 March </w:t>
      </w:r>
      <w:r w:rsidR="00DD2C64">
        <w:rPr>
          <w:lang w:val="en-US"/>
        </w:rPr>
        <w:t xml:space="preserve">2015 </w:t>
      </w:r>
      <w:r w:rsidRPr="00AB3E1B">
        <w:rPr>
          <w:lang w:val="en-US"/>
        </w:rPr>
        <w:t>and the text was supported by the Plenary in May</w:t>
      </w:r>
      <w:r w:rsidR="00DD2C64">
        <w:rPr>
          <w:lang w:val="en-US"/>
        </w:rPr>
        <w:t xml:space="preserve"> 2015</w:t>
      </w:r>
      <w:r w:rsidRPr="00AB3E1B">
        <w:rPr>
          <w:lang w:val="en-US"/>
        </w:rPr>
        <w:t xml:space="preserve">. </w:t>
      </w:r>
    </w:p>
    <w:p w:rsidR="00AB3E1B" w:rsidRPr="00AB3E1B" w:rsidRDefault="00AB3E1B" w:rsidP="004651C1">
      <w:pPr>
        <w:rPr>
          <w:lang w:val="en-US"/>
        </w:rPr>
      </w:pPr>
    </w:p>
    <w:p w:rsidR="00D80DC5" w:rsidRPr="00F84B0B" w:rsidRDefault="00D80DC5" w:rsidP="004651C1">
      <w:pPr>
        <w:rPr>
          <w:lang w:val="en-US"/>
        </w:rPr>
      </w:pPr>
      <w:r w:rsidRPr="00F84B0B">
        <w:rPr>
          <w:lang w:val="en-US"/>
        </w:rPr>
        <w:t>The Commission’s text and the Council’s compromise are both based on the situation in Euro areas with large banks and where many of these can su</w:t>
      </w:r>
      <w:r w:rsidRPr="00F84B0B">
        <w:rPr>
          <w:lang w:val="en-US"/>
        </w:rPr>
        <w:t>b</w:t>
      </w:r>
      <w:r w:rsidRPr="00F84B0B">
        <w:rPr>
          <w:lang w:val="en-US"/>
        </w:rPr>
        <w:t xml:space="preserve">mit reference rates such as </w:t>
      </w:r>
      <w:proofErr w:type="spellStart"/>
      <w:r w:rsidRPr="00F84B0B">
        <w:rPr>
          <w:lang w:val="en-US"/>
        </w:rPr>
        <w:t>Euribor</w:t>
      </w:r>
      <w:proofErr w:type="spellEnd"/>
      <w:r w:rsidRPr="00F84B0B">
        <w:rPr>
          <w:lang w:val="en-US"/>
        </w:rPr>
        <w:t>. This creates challenges for non-Euro countries with minor currencies.</w:t>
      </w:r>
    </w:p>
    <w:p w:rsidR="00AB3E1B" w:rsidRPr="00F84B0B" w:rsidRDefault="00AB3E1B" w:rsidP="004651C1">
      <w:pPr>
        <w:rPr>
          <w:lang w:val="en-US"/>
        </w:rPr>
      </w:pPr>
    </w:p>
    <w:p w:rsidR="00D80DC5" w:rsidRPr="00F84B0B" w:rsidRDefault="00D80DC5" w:rsidP="004651C1">
      <w:pPr>
        <w:rPr>
          <w:lang w:val="en-US"/>
        </w:rPr>
      </w:pPr>
      <w:r w:rsidRPr="00AB3E1B">
        <w:rPr>
          <w:lang w:val="en-US"/>
        </w:rPr>
        <w:t>The report from the European Parliament seems to show consideration for the fact that there are different size players in the market for benchmarks. The European Parliament suggests that the annexes are deleted and the</w:t>
      </w:r>
      <w:r w:rsidR="00AB3E1B" w:rsidRPr="00AB3E1B">
        <w:rPr>
          <w:lang w:val="en-US"/>
        </w:rPr>
        <w:t xml:space="preserve"> </w:t>
      </w:r>
      <w:r w:rsidRPr="00AB3E1B">
        <w:rPr>
          <w:lang w:val="en-US"/>
        </w:rPr>
        <w:t xml:space="preserve">main rules are incorporated in the regulation itself. </w:t>
      </w:r>
      <w:r w:rsidRPr="00F84B0B">
        <w:rPr>
          <w:lang w:val="en-US"/>
        </w:rPr>
        <w:t xml:space="preserve">The European Parliament suggests that there should be a stricter regime for critical benchmarks – </w:t>
      </w:r>
      <w:r w:rsidR="00DD2C64">
        <w:rPr>
          <w:lang w:val="en-US"/>
        </w:rPr>
        <w:t>which</w:t>
      </w:r>
      <w:r w:rsidR="00DD2C64" w:rsidRPr="00F84B0B">
        <w:rPr>
          <w:lang w:val="en-US"/>
        </w:rPr>
        <w:t xml:space="preserve"> </w:t>
      </w:r>
      <w:r w:rsidRPr="00F84B0B">
        <w:rPr>
          <w:lang w:val="en-US"/>
        </w:rPr>
        <w:t xml:space="preserve">is to say the benchmarks </w:t>
      </w:r>
      <w:r w:rsidR="00DD2C64">
        <w:rPr>
          <w:lang w:val="en-US"/>
        </w:rPr>
        <w:t>that</w:t>
      </w:r>
      <w:r w:rsidR="00DD2C64" w:rsidRPr="00F84B0B">
        <w:rPr>
          <w:lang w:val="en-US"/>
        </w:rPr>
        <w:t xml:space="preserve"> </w:t>
      </w:r>
      <w:r w:rsidRPr="00F84B0B">
        <w:rPr>
          <w:lang w:val="en-US"/>
        </w:rPr>
        <w:t xml:space="preserve">were in focus </w:t>
      </w:r>
      <w:r w:rsidR="00DD2C64">
        <w:rPr>
          <w:lang w:val="en-US"/>
        </w:rPr>
        <w:t>when</w:t>
      </w:r>
      <w:r w:rsidRPr="00F84B0B">
        <w:rPr>
          <w:lang w:val="en-US"/>
        </w:rPr>
        <w:t xml:space="preserve"> the regulation was drafted.</w:t>
      </w:r>
    </w:p>
    <w:p w:rsidR="00AB3E1B" w:rsidRPr="00F84B0B" w:rsidRDefault="00AB3E1B" w:rsidP="004651C1">
      <w:pPr>
        <w:rPr>
          <w:lang w:val="en-US"/>
        </w:rPr>
      </w:pPr>
    </w:p>
    <w:p w:rsidR="00D80DC5" w:rsidRPr="00F84B0B" w:rsidRDefault="00D80DC5" w:rsidP="004651C1">
      <w:pPr>
        <w:rPr>
          <w:lang w:val="en-US"/>
        </w:rPr>
      </w:pPr>
      <w:r w:rsidRPr="00F84B0B">
        <w:rPr>
          <w:lang w:val="en-US"/>
        </w:rPr>
        <w:t xml:space="preserve">If the European Parliament’s report is adopted as it is, this will result in the regulation being more proportionate than the original draft. The difference </w:t>
      </w:r>
      <w:r w:rsidR="00DD2C64">
        <w:rPr>
          <w:lang w:val="en-US"/>
        </w:rPr>
        <w:t>between</w:t>
      </w:r>
      <w:r w:rsidR="00DD2C64" w:rsidRPr="00F84B0B">
        <w:rPr>
          <w:lang w:val="en-US"/>
        </w:rPr>
        <w:t xml:space="preserve"> </w:t>
      </w:r>
      <w:r w:rsidRPr="00F84B0B">
        <w:rPr>
          <w:lang w:val="en-US"/>
        </w:rPr>
        <w:t>critical and non-critical benchmarks is larger. This means less a</w:t>
      </w:r>
      <w:r w:rsidRPr="00F84B0B">
        <w:rPr>
          <w:lang w:val="en-US"/>
        </w:rPr>
        <w:t>d</w:t>
      </w:r>
      <w:r w:rsidRPr="00F84B0B">
        <w:rPr>
          <w:lang w:val="en-US"/>
        </w:rPr>
        <w:t>ministrative burdens without diluting the purpose. That said the regulation still triggers a huge amount of administrative burdens to the industry. The European Parliament’s approach is just more appropriate. But we will have to wait and see the final text.</w:t>
      </w:r>
    </w:p>
    <w:p w:rsidR="00AB3E1B" w:rsidRPr="00F84B0B" w:rsidRDefault="00AB3E1B" w:rsidP="004651C1">
      <w:pPr>
        <w:rPr>
          <w:lang w:val="en-US"/>
        </w:rPr>
      </w:pPr>
    </w:p>
    <w:p w:rsidR="00D80DC5" w:rsidRPr="00F84B0B" w:rsidRDefault="00D80DC5" w:rsidP="004651C1">
      <w:pPr>
        <w:rPr>
          <w:lang w:val="en-US"/>
        </w:rPr>
      </w:pPr>
      <w:r w:rsidRPr="00F84B0B">
        <w:rPr>
          <w:lang w:val="en-US"/>
        </w:rPr>
        <w:t xml:space="preserve">The </w:t>
      </w:r>
      <w:proofErr w:type="spellStart"/>
      <w:r w:rsidRPr="00F84B0B">
        <w:rPr>
          <w:lang w:val="en-US"/>
        </w:rPr>
        <w:t>trialogue</w:t>
      </w:r>
      <w:proofErr w:type="spellEnd"/>
      <w:r w:rsidRPr="00F84B0B">
        <w:rPr>
          <w:lang w:val="en-US"/>
        </w:rPr>
        <w:t xml:space="preserve"> started 2 June</w:t>
      </w:r>
      <w:r w:rsidR="00DD2C64">
        <w:rPr>
          <w:lang w:val="en-US"/>
        </w:rPr>
        <w:t xml:space="preserve"> 2015</w:t>
      </w:r>
      <w:r w:rsidRPr="00F84B0B">
        <w:rPr>
          <w:lang w:val="en-US"/>
        </w:rPr>
        <w:t xml:space="preserve">. It is expected to be final after </w:t>
      </w:r>
      <w:r w:rsidR="00DD2C64">
        <w:rPr>
          <w:lang w:val="en-US"/>
        </w:rPr>
        <w:t xml:space="preserve">this </w:t>
      </w:r>
      <w:r w:rsidRPr="00F84B0B">
        <w:rPr>
          <w:lang w:val="en-US"/>
        </w:rPr>
        <w:t>su</w:t>
      </w:r>
      <w:r w:rsidRPr="00F84B0B">
        <w:rPr>
          <w:lang w:val="en-US"/>
        </w:rPr>
        <w:t>m</w:t>
      </w:r>
      <w:r w:rsidRPr="00F84B0B">
        <w:rPr>
          <w:lang w:val="en-US"/>
        </w:rPr>
        <w:t xml:space="preserve">mer. Thereafter ESMA will have to work on the level II regulations. </w:t>
      </w:r>
    </w:p>
    <w:p w:rsidR="00AB3E1B" w:rsidRPr="00F84B0B" w:rsidRDefault="00AB3E1B" w:rsidP="004651C1">
      <w:pPr>
        <w:rPr>
          <w:lang w:val="en-US"/>
        </w:rPr>
      </w:pPr>
    </w:p>
    <w:p w:rsidR="00E70C4C" w:rsidRDefault="00E70C4C" w:rsidP="004651C1">
      <w:pPr>
        <w:rPr>
          <w:lang w:val="en-US"/>
        </w:rPr>
      </w:pPr>
      <w:r>
        <w:rPr>
          <w:lang w:val="en-US"/>
        </w:rPr>
        <w:lastRenderedPageBreak/>
        <w:t xml:space="preserve">The WG disused the different draft regulations. </w:t>
      </w:r>
      <w:r w:rsidR="00DD2C64">
        <w:rPr>
          <w:lang w:val="en-US"/>
        </w:rPr>
        <w:t>Seen from a market pe</w:t>
      </w:r>
      <w:r w:rsidR="00DD2C64">
        <w:rPr>
          <w:lang w:val="en-US"/>
        </w:rPr>
        <w:t>r</w:t>
      </w:r>
      <w:r w:rsidR="00DD2C64">
        <w:rPr>
          <w:lang w:val="en-US"/>
        </w:rPr>
        <w:t>spective i</w:t>
      </w:r>
      <w:r>
        <w:rPr>
          <w:lang w:val="en-US"/>
        </w:rPr>
        <w:t>t seems that the</w:t>
      </w:r>
      <w:r w:rsidR="00D80DC5">
        <w:rPr>
          <w:lang w:val="en-US"/>
        </w:rPr>
        <w:t xml:space="preserve"> report from the</w:t>
      </w:r>
      <w:r w:rsidR="00D80DC5" w:rsidRPr="00D80DC5">
        <w:rPr>
          <w:lang w:val="en-US"/>
        </w:rPr>
        <w:t xml:space="preserve"> European Parliament</w:t>
      </w:r>
      <w:r w:rsidR="00D80DC5">
        <w:rPr>
          <w:lang w:val="en-US"/>
        </w:rPr>
        <w:t>s ECON committee is much more appropriate than the council compromise text. The WG will follow the f</w:t>
      </w:r>
      <w:r w:rsidR="00DD2C64">
        <w:rPr>
          <w:lang w:val="en-US"/>
        </w:rPr>
        <w:t>u</w:t>
      </w:r>
      <w:r w:rsidR="004651C1">
        <w:rPr>
          <w:lang w:val="en-US"/>
        </w:rPr>
        <w:t>r</w:t>
      </w:r>
      <w:r w:rsidR="00D80DC5">
        <w:rPr>
          <w:lang w:val="en-US"/>
        </w:rPr>
        <w:t>ther developments closely.</w:t>
      </w:r>
    </w:p>
    <w:p w:rsidR="00E70C4C" w:rsidRPr="00E70C4C" w:rsidRDefault="00E70C4C" w:rsidP="004651C1">
      <w:pPr>
        <w:rPr>
          <w:lang w:val="en-US"/>
        </w:rPr>
      </w:pPr>
    </w:p>
    <w:p w:rsidR="005C1966" w:rsidRPr="00AB3E1B" w:rsidRDefault="005C1966" w:rsidP="00F84B0B">
      <w:pPr>
        <w:pStyle w:val="ListParagraph"/>
        <w:numPr>
          <w:ilvl w:val="1"/>
          <w:numId w:val="24"/>
        </w:numPr>
        <w:tabs>
          <w:tab w:val="clear" w:pos="284"/>
          <w:tab w:val="left" w:pos="851"/>
        </w:tabs>
        <w:ind w:left="709" w:hanging="283"/>
        <w:rPr>
          <w:b/>
          <w:lang w:val="en-US"/>
        </w:rPr>
      </w:pPr>
      <w:proofErr w:type="spellStart"/>
      <w:r w:rsidRPr="00AB3E1B">
        <w:rPr>
          <w:b/>
          <w:lang w:val="en-US"/>
        </w:rPr>
        <w:t>Euribor</w:t>
      </w:r>
      <w:proofErr w:type="spellEnd"/>
      <w:r w:rsidRPr="00AB3E1B">
        <w:rPr>
          <w:b/>
          <w:lang w:val="en-US"/>
        </w:rPr>
        <w:t xml:space="preserve"> +</w:t>
      </w:r>
    </w:p>
    <w:p w:rsidR="00D80DC5" w:rsidRDefault="00D80DC5" w:rsidP="004651C1">
      <w:pPr>
        <w:rPr>
          <w:lang w:val="en-US"/>
        </w:rPr>
      </w:pPr>
      <w:r>
        <w:rPr>
          <w:lang w:val="en-US"/>
        </w:rPr>
        <w:t xml:space="preserve">The EMMI has been working on a </w:t>
      </w:r>
      <w:r w:rsidR="004B23FF">
        <w:rPr>
          <w:lang w:val="en-US"/>
        </w:rPr>
        <w:t>substitute</w:t>
      </w:r>
      <w:r>
        <w:rPr>
          <w:lang w:val="en-US"/>
        </w:rPr>
        <w:t xml:space="preserve"> </w:t>
      </w:r>
      <w:r w:rsidR="00DD2C64">
        <w:rPr>
          <w:lang w:val="en-US"/>
        </w:rPr>
        <w:t>for</w:t>
      </w:r>
      <w:r>
        <w:rPr>
          <w:lang w:val="en-US"/>
        </w:rPr>
        <w:t xml:space="preserve"> </w:t>
      </w:r>
      <w:proofErr w:type="spellStart"/>
      <w:r>
        <w:rPr>
          <w:lang w:val="en-US"/>
        </w:rPr>
        <w:t>Eur</w:t>
      </w:r>
      <w:r w:rsidR="004B23FF">
        <w:rPr>
          <w:lang w:val="en-US"/>
        </w:rPr>
        <w:t>i</w:t>
      </w:r>
      <w:r>
        <w:rPr>
          <w:lang w:val="en-US"/>
        </w:rPr>
        <w:t>bor</w:t>
      </w:r>
      <w:proofErr w:type="spellEnd"/>
      <w:r>
        <w:rPr>
          <w:lang w:val="en-US"/>
        </w:rPr>
        <w:t xml:space="preserve"> which is based on actual trades and not quotes. </w:t>
      </w:r>
      <w:r w:rsidR="004B23FF">
        <w:rPr>
          <w:lang w:val="en-US"/>
        </w:rPr>
        <w:t xml:space="preserve">The EMMI work on this is relatively advanced.  </w:t>
      </w:r>
    </w:p>
    <w:p w:rsidR="004B23FF" w:rsidRDefault="00D80DC5" w:rsidP="004651C1">
      <w:pPr>
        <w:rPr>
          <w:lang w:val="en-US"/>
        </w:rPr>
      </w:pPr>
      <w:r>
        <w:rPr>
          <w:lang w:val="en-US"/>
        </w:rPr>
        <w:t xml:space="preserve">The general assumption from a regulatory aspect is that quoted reference rates should be avoided at any cost. </w:t>
      </w:r>
      <w:r w:rsidR="004B23FF">
        <w:rPr>
          <w:lang w:val="en-US"/>
        </w:rPr>
        <w:t xml:space="preserve">The </w:t>
      </w:r>
      <w:r w:rsidR="00D95506">
        <w:rPr>
          <w:lang w:val="en-US"/>
        </w:rPr>
        <w:t>crucial</w:t>
      </w:r>
      <w:r w:rsidR="004B23FF">
        <w:rPr>
          <w:lang w:val="en-US"/>
        </w:rPr>
        <w:t xml:space="preserve"> concern from a marked point of view is what the impact of </w:t>
      </w:r>
      <w:proofErr w:type="spellStart"/>
      <w:r w:rsidR="004B23FF">
        <w:rPr>
          <w:lang w:val="en-US"/>
        </w:rPr>
        <w:t>Euribor</w:t>
      </w:r>
      <w:proofErr w:type="spellEnd"/>
      <w:r w:rsidR="004B23FF">
        <w:rPr>
          <w:lang w:val="en-US"/>
        </w:rPr>
        <w:t xml:space="preserve"> + is going to have on the ma</w:t>
      </w:r>
      <w:r w:rsidR="004B23FF">
        <w:rPr>
          <w:lang w:val="en-US"/>
        </w:rPr>
        <w:t>r</w:t>
      </w:r>
      <w:r w:rsidR="004B23FF">
        <w:rPr>
          <w:lang w:val="en-US"/>
        </w:rPr>
        <w:t>ke</w:t>
      </w:r>
      <w:r w:rsidR="00D95506">
        <w:rPr>
          <w:lang w:val="en-US"/>
        </w:rPr>
        <w:t>t</w:t>
      </w:r>
      <w:r w:rsidR="004B23FF">
        <w:rPr>
          <w:lang w:val="en-US"/>
        </w:rPr>
        <w:t>. The WG expressed the outmost concern.</w:t>
      </w:r>
    </w:p>
    <w:p w:rsidR="004B23FF" w:rsidRDefault="004B23FF" w:rsidP="004651C1">
      <w:pPr>
        <w:rPr>
          <w:lang w:val="en-US"/>
        </w:rPr>
      </w:pPr>
    </w:p>
    <w:p w:rsidR="004B23FF" w:rsidRDefault="004B23FF" w:rsidP="004651C1">
      <w:pPr>
        <w:rPr>
          <w:lang w:val="en-US"/>
        </w:rPr>
      </w:pPr>
      <w:r>
        <w:rPr>
          <w:lang w:val="en-US"/>
        </w:rPr>
        <w:t xml:space="preserve">The EMMI has also issued an open hearing on how the future possibilities of correcting a mistake in </w:t>
      </w:r>
      <w:proofErr w:type="spellStart"/>
      <w:r>
        <w:rPr>
          <w:lang w:val="en-US"/>
        </w:rPr>
        <w:t>Euribor</w:t>
      </w:r>
      <w:proofErr w:type="spellEnd"/>
      <w:r>
        <w:rPr>
          <w:lang w:val="en-US"/>
        </w:rPr>
        <w:t xml:space="preserve"> should be. </w:t>
      </w:r>
    </w:p>
    <w:p w:rsidR="004B23FF" w:rsidRDefault="004B23FF" w:rsidP="004651C1">
      <w:pPr>
        <w:rPr>
          <w:lang w:val="en-US"/>
        </w:rPr>
      </w:pPr>
    </w:p>
    <w:p w:rsidR="004B23FF" w:rsidRDefault="004B23FF" w:rsidP="004651C1">
      <w:pPr>
        <w:rPr>
          <w:lang w:val="en-US"/>
        </w:rPr>
      </w:pPr>
      <w:r>
        <w:rPr>
          <w:lang w:val="en-US"/>
        </w:rPr>
        <w:t>The WG agreed that any possibility of correcting mistakes should take the ISDA rules into account. This means that it should only be possible to co</w:t>
      </w:r>
      <w:r>
        <w:rPr>
          <w:lang w:val="en-US"/>
        </w:rPr>
        <w:t>r</w:t>
      </w:r>
      <w:r>
        <w:rPr>
          <w:lang w:val="en-US"/>
        </w:rPr>
        <w:t xml:space="preserve">rect mistakes until an hour after publication of the reference rate. </w:t>
      </w:r>
    </w:p>
    <w:p w:rsidR="004B23FF" w:rsidRDefault="004B23FF" w:rsidP="004651C1">
      <w:pPr>
        <w:rPr>
          <w:lang w:val="en-US"/>
        </w:rPr>
      </w:pPr>
    </w:p>
    <w:p w:rsidR="004B23FF" w:rsidRDefault="004B23FF" w:rsidP="004651C1">
      <w:pPr>
        <w:rPr>
          <w:lang w:val="en-US"/>
        </w:rPr>
      </w:pPr>
      <w:r>
        <w:rPr>
          <w:lang w:val="en-US"/>
        </w:rPr>
        <w:t xml:space="preserve">Since the WG is not allowed by itself </w:t>
      </w:r>
      <w:r w:rsidR="00D95506">
        <w:rPr>
          <w:lang w:val="en-US"/>
        </w:rPr>
        <w:t xml:space="preserve">to </w:t>
      </w:r>
      <w:r>
        <w:rPr>
          <w:lang w:val="en-US"/>
        </w:rPr>
        <w:t>send in answers to a hearing is was decided to ask HQ to summit this m</w:t>
      </w:r>
      <w:r w:rsidR="00D95506">
        <w:rPr>
          <w:lang w:val="en-US"/>
        </w:rPr>
        <w:t>e</w:t>
      </w:r>
      <w:r>
        <w:rPr>
          <w:lang w:val="en-US"/>
        </w:rPr>
        <w:t>ssage. It had to be submitted online. There was no need to send in</w:t>
      </w:r>
      <w:r w:rsidR="00D95506">
        <w:rPr>
          <w:lang w:val="en-US"/>
        </w:rPr>
        <w:t xml:space="preserve"> any</w:t>
      </w:r>
      <w:r>
        <w:rPr>
          <w:lang w:val="en-US"/>
        </w:rPr>
        <w:t xml:space="preserve"> other messages than </w:t>
      </w:r>
      <w:r w:rsidR="00D95506">
        <w:rPr>
          <w:lang w:val="en-US"/>
        </w:rPr>
        <w:t xml:space="preserve">the message saying that </w:t>
      </w:r>
      <w:r>
        <w:rPr>
          <w:lang w:val="en-US"/>
        </w:rPr>
        <w:t xml:space="preserve">the </w:t>
      </w:r>
      <w:r w:rsidR="00BA7217">
        <w:rPr>
          <w:lang w:val="en-US"/>
        </w:rPr>
        <w:t xml:space="preserve">rules should correspond with the </w:t>
      </w:r>
      <w:r>
        <w:rPr>
          <w:lang w:val="en-US"/>
        </w:rPr>
        <w:t xml:space="preserve">ISDA </w:t>
      </w:r>
      <w:r w:rsidR="00BA7217">
        <w:rPr>
          <w:lang w:val="en-US"/>
        </w:rPr>
        <w:t>documentation</w:t>
      </w:r>
      <w:r>
        <w:rPr>
          <w:lang w:val="en-US"/>
        </w:rPr>
        <w:t xml:space="preserve">. </w:t>
      </w:r>
    </w:p>
    <w:p w:rsidR="004B23FF" w:rsidRDefault="004B23FF" w:rsidP="004651C1">
      <w:pPr>
        <w:rPr>
          <w:lang w:val="en-US"/>
        </w:rPr>
      </w:pPr>
    </w:p>
    <w:p w:rsidR="005C1966" w:rsidRPr="00AB3E1B" w:rsidRDefault="005C1966" w:rsidP="00F84B0B">
      <w:pPr>
        <w:pStyle w:val="ListParagraph"/>
        <w:numPr>
          <w:ilvl w:val="1"/>
          <w:numId w:val="24"/>
        </w:numPr>
        <w:tabs>
          <w:tab w:val="clear" w:pos="284"/>
          <w:tab w:val="left" w:pos="851"/>
        </w:tabs>
        <w:ind w:left="709" w:hanging="283"/>
        <w:rPr>
          <w:b/>
          <w:lang w:val="en-US"/>
        </w:rPr>
      </w:pPr>
      <w:r w:rsidRPr="00AB3E1B">
        <w:rPr>
          <w:b/>
          <w:lang w:val="en-US"/>
        </w:rPr>
        <w:t>Libor</w:t>
      </w:r>
    </w:p>
    <w:p w:rsidR="004B23FF" w:rsidRDefault="004B23FF" w:rsidP="004651C1">
      <w:pPr>
        <w:rPr>
          <w:lang w:val="en-US"/>
        </w:rPr>
      </w:pPr>
      <w:r>
        <w:rPr>
          <w:lang w:val="en-US"/>
        </w:rPr>
        <w:t xml:space="preserve">The </w:t>
      </w:r>
      <w:r w:rsidR="00A4600C">
        <w:rPr>
          <w:lang w:val="en-US"/>
        </w:rPr>
        <w:t xml:space="preserve">intelligence </w:t>
      </w:r>
      <w:r>
        <w:rPr>
          <w:lang w:val="en-US"/>
        </w:rPr>
        <w:t>is that Libor is conducti</w:t>
      </w:r>
      <w:r w:rsidR="00D95506">
        <w:rPr>
          <w:lang w:val="en-US"/>
        </w:rPr>
        <w:t>ng</w:t>
      </w:r>
      <w:r>
        <w:rPr>
          <w:lang w:val="en-US"/>
        </w:rPr>
        <w:t xml:space="preserve"> the same exercise </w:t>
      </w:r>
      <w:r w:rsidR="00A4600C">
        <w:rPr>
          <w:lang w:val="en-US"/>
        </w:rPr>
        <w:t xml:space="preserve">as </w:t>
      </w:r>
      <w:proofErr w:type="spellStart"/>
      <w:r w:rsidR="00A4600C">
        <w:rPr>
          <w:lang w:val="en-US"/>
        </w:rPr>
        <w:t>Euribor</w:t>
      </w:r>
      <w:proofErr w:type="spellEnd"/>
      <w:r w:rsidR="00A4600C">
        <w:rPr>
          <w:lang w:val="en-US"/>
        </w:rPr>
        <w:t xml:space="preserve">. </w:t>
      </w:r>
    </w:p>
    <w:p w:rsidR="00A4600C" w:rsidRDefault="00A4600C" w:rsidP="004651C1">
      <w:pPr>
        <w:rPr>
          <w:lang w:val="en-US"/>
        </w:rPr>
      </w:pPr>
    </w:p>
    <w:p w:rsidR="00A4600C" w:rsidRDefault="00A4600C" w:rsidP="004651C1">
      <w:pPr>
        <w:rPr>
          <w:lang w:val="en-US"/>
        </w:rPr>
      </w:pPr>
      <w:r>
        <w:rPr>
          <w:lang w:val="en-US"/>
        </w:rPr>
        <w:t xml:space="preserve">The WG was also concerned about this and decided to follow this </w:t>
      </w:r>
      <w:r w:rsidRPr="00A4600C">
        <w:rPr>
          <w:lang w:val="en-US"/>
        </w:rPr>
        <w:t>develo</w:t>
      </w:r>
      <w:r w:rsidRPr="00A4600C">
        <w:rPr>
          <w:lang w:val="en-US"/>
        </w:rPr>
        <w:t>p</w:t>
      </w:r>
      <w:r w:rsidRPr="00A4600C">
        <w:rPr>
          <w:lang w:val="en-US"/>
        </w:rPr>
        <w:t>ment</w:t>
      </w:r>
      <w:r>
        <w:rPr>
          <w:lang w:val="en-US"/>
        </w:rPr>
        <w:t xml:space="preserve"> as well. </w:t>
      </w:r>
    </w:p>
    <w:p w:rsidR="002404C6" w:rsidRDefault="002404C6" w:rsidP="004651C1">
      <w:pPr>
        <w:rPr>
          <w:lang w:val="en-US"/>
        </w:rPr>
      </w:pPr>
    </w:p>
    <w:p w:rsidR="002404C6" w:rsidRPr="004B23FF" w:rsidRDefault="002404C6" w:rsidP="004651C1">
      <w:pPr>
        <w:rPr>
          <w:lang w:val="en-US"/>
        </w:rPr>
      </w:pPr>
      <w:r>
        <w:rPr>
          <w:lang w:val="en-US"/>
        </w:rPr>
        <w:t xml:space="preserve">The WG also </w:t>
      </w:r>
      <w:r w:rsidR="00D95506">
        <w:rPr>
          <w:lang w:val="en-US"/>
        </w:rPr>
        <w:t>discussed</w:t>
      </w:r>
      <w:r>
        <w:rPr>
          <w:lang w:val="en-US"/>
        </w:rPr>
        <w:t xml:space="preserve"> the Bank of England Fair and Effective Markets R</w:t>
      </w:r>
      <w:r>
        <w:rPr>
          <w:lang w:val="en-US"/>
        </w:rPr>
        <w:t>e</w:t>
      </w:r>
      <w:r>
        <w:rPr>
          <w:lang w:val="en-US"/>
        </w:rPr>
        <w:t xml:space="preserve">view which had just been published. The review was said to </w:t>
      </w:r>
      <w:r w:rsidRPr="002404C6">
        <w:rPr>
          <w:lang w:val="en-US"/>
        </w:rPr>
        <w:t>contain</w:t>
      </w:r>
      <w:r>
        <w:rPr>
          <w:lang w:val="en-US"/>
        </w:rPr>
        <w:t xml:space="preserve"> a </w:t>
      </w:r>
      <w:r w:rsidRPr="002404C6">
        <w:rPr>
          <w:lang w:val="en-US"/>
        </w:rPr>
        <w:t>cha</w:t>
      </w:r>
      <w:r w:rsidRPr="002404C6">
        <w:rPr>
          <w:lang w:val="en-US"/>
        </w:rPr>
        <w:t>p</w:t>
      </w:r>
      <w:r w:rsidRPr="002404C6">
        <w:rPr>
          <w:lang w:val="en-US"/>
        </w:rPr>
        <w:t>ter</w:t>
      </w:r>
      <w:r>
        <w:rPr>
          <w:lang w:val="en-US"/>
        </w:rPr>
        <w:t xml:space="preserve"> on conduct - benchmarks and FX. It was decided to send a link to the review to the entire WG. </w:t>
      </w:r>
    </w:p>
    <w:p w:rsidR="005C1966" w:rsidRPr="005C1966" w:rsidRDefault="005C1966" w:rsidP="00F84B0B">
      <w:pPr>
        <w:tabs>
          <w:tab w:val="clear" w:pos="284"/>
          <w:tab w:val="left" w:pos="720"/>
        </w:tabs>
        <w:rPr>
          <w:lang w:val="en-US"/>
        </w:rPr>
      </w:pPr>
    </w:p>
    <w:p w:rsidR="005C1966" w:rsidRPr="00F25F9F" w:rsidRDefault="005C1966" w:rsidP="00F84B0B">
      <w:pPr>
        <w:pStyle w:val="ListParagraph"/>
        <w:numPr>
          <w:ilvl w:val="0"/>
          <w:numId w:val="24"/>
        </w:numPr>
        <w:tabs>
          <w:tab w:val="clear" w:pos="284"/>
          <w:tab w:val="left" w:pos="720"/>
        </w:tabs>
        <w:rPr>
          <w:b/>
          <w:lang w:val="en-US"/>
        </w:rPr>
      </w:pPr>
      <w:proofErr w:type="spellStart"/>
      <w:r w:rsidRPr="00F25F9F">
        <w:rPr>
          <w:b/>
          <w:lang w:val="en-US"/>
        </w:rPr>
        <w:t>MiFID</w:t>
      </w:r>
      <w:proofErr w:type="spellEnd"/>
      <w:r w:rsidRPr="00F25F9F">
        <w:rPr>
          <w:b/>
          <w:lang w:val="en-US"/>
        </w:rPr>
        <w:t xml:space="preserve"> II </w:t>
      </w:r>
    </w:p>
    <w:p w:rsidR="005C1966" w:rsidRPr="00AB3E1B" w:rsidRDefault="005C1966" w:rsidP="00F84B0B">
      <w:pPr>
        <w:pStyle w:val="ListParagraph"/>
        <w:numPr>
          <w:ilvl w:val="1"/>
          <w:numId w:val="24"/>
        </w:numPr>
        <w:tabs>
          <w:tab w:val="clear" w:pos="284"/>
          <w:tab w:val="left" w:pos="851"/>
        </w:tabs>
        <w:ind w:left="709" w:hanging="283"/>
        <w:rPr>
          <w:b/>
          <w:lang w:val="en-US"/>
        </w:rPr>
      </w:pPr>
      <w:proofErr w:type="spellStart"/>
      <w:r w:rsidRPr="00AB3E1B">
        <w:rPr>
          <w:b/>
          <w:lang w:val="en-US"/>
        </w:rPr>
        <w:t>MiFID</w:t>
      </w:r>
      <w:proofErr w:type="spellEnd"/>
      <w:r w:rsidRPr="00AB3E1B">
        <w:rPr>
          <w:b/>
          <w:lang w:val="en-US"/>
        </w:rPr>
        <w:t xml:space="preserve"> II implementation measures on level II – transparency and liquidity thresholds</w:t>
      </w:r>
    </w:p>
    <w:p w:rsidR="00F25F9F" w:rsidRDefault="00F25F9F" w:rsidP="00F84B0B">
      <w:pPr>
        <w:tabs>
          <w:tab w:val="clear" w:pos="284"/>
          <w:tab w:val="left" w:pos="720"/>
        </w:tabs>
        <w:rPr>
          <w:lang w:val="en-US"/>
        </w:rPr>
      </w:pPr>
      <w:r>
        <w:rPr>
          <w:lang w:val="en-US"/>
        </w:rPr>
        <w:t xml:space="preserve">The ESMA deadline for drafting level II legislation has been postponed. The deadline for implementation is </w:t>
      </w:r>
      <w:r w:rsidR="00AF48AC">
        <w:rPr>
          <w:lang w:val="en-US"/>
        </w:rPr>
        <w:t xml:space="preserve">expected </w:t>
      </w:r>
      <w:r>
        <w:rPr>
          <w:lang w:val="en-US"/>
        </w:rPr>
        <w:t xml:space="preserve">also to be postponed. </w:t>
      </w:r>
    </w:p>
    <w:p w:rsidR="00F25F9F" w:rsidRDefault="00F25F9F" w:rsidP="00F84B0B">
      <w:pPr>
        <w:tabs>
          <w:tab w:val="clear" w:pos="284"/>
          <w:tab w:val="left" w:pos="720"/>
        </w:tabs>
        <w:rPr>
          <w:lang w:val="en-US"/>
        </w:rPr>
      </w:pPr>
    </w:p>
    <w:p w:rsidR="00F25F9F" w:rsidRDefault="00F25F9F" w:rsidP="00F84B0B">
      <w:pPr>
        <w:tabs>
          <w:tab w:val="clear" w:pos="284"/>
          <w:tab w:val="left" w:pos="720"/>
        </w:tabs>
        <w:rPr>
          <w:lang w:val="en-US"/>
        </w:rPr>
      </w:pPr>
      <w:r>
        <w:rPr>
          <w:lang w:val="en-US"/>
        </w:rPr>
        <w:t>It is expected that EMIR is going to be postponed</w:t>
      </w:r>
      <w:r w:rsidR="00AF48AC">
        <w:rPr>
          <w:lang w:val="en-US"/>
        </w:rPr>
        <w:t xml:space="preserve"> too</w:t>
      </w:r>
      <w:r>
        <w:rPr>
          <w:lang w:val="en-US"/>
        </w:rPr>
        <w:t xml:space="preserve">. </w:t>
      </w:r>
    </w:p>
    <w:p w:rsidR="00F25F9F" w:rsidRPr="00F25F9F" w:rsidRDefault="00F25F9F" w:rsidP="00F84B0B">
      <w:pPr>
        <w:tabs>
          <w:tab w:val="clear" w:pos="284"/>
          <w:tab w:val="left" w:pos="720"/>
        </w:tabs>
        <w:rPr>
          <w:lang w:val="en-US"/>
        </w:rPr>
      </w:pPr>
    </w:p>
    <w:p w:rsidR="005C1966" w:rsidRPr="00AB3E1B" w:rsidRDefault="005C1966" w:rsidP="00F84B0B">
      <w:pPr>
        <w:pStyle w:val="ListParagraph"/>
        <w:numPr>
          <w:ilvl w:val="1"/>
          <w:numId w:val="24"/>
        </w:numPr>
        <w:tabs>
          <w:tab w:val="clear" w:pos="284"/>
          <w:tab w:val="left" w:pos="851"/>
        </w:tabs>
        <w:ind w:left="709" w:hanging="283"/>
        <w:rPr>
          <w:b/>
          <w:lang w:val="en-US"/>
        </w:rPr>
      </w:pPr>
      <w:r w:rsidRPr="00AB3E1B">
        <w:rPr>
          <w:b/>
          <w:lang w:val="en-US"/>
        </w:rPr>
        <w:t>Algorithmic trading</w:t>
      </w:r>
    </w:p>
    <w:p w:rsidR="005C1966" w:rsidRDefault="00F25F9F" w:rsidP="00F84B0B">
      <w:pPr>
        <w:tabs>
          <w:tab w:val="clear" w:pos="284"/>
          <w:tab w:val="left" w:pos="720"/>
        </w:tabs>
        <w:rPr>
          <w:lang w:val="en-US"/>
        </w:rPr>
      </w:pPr>
      <w:r>
        <w:rPr>
          <w:lang w:val="en-US"/>
        </w:rPr>
        <w:t xml:space="preserve">The WG had a general exchanged of views on the consequences of </w:t>
      </w:r>
      <w:proofErr w:type="spellStart"/>
      <w:r>
        <w:rPr>
          <w:lang w:val="en-US"/>
        </w:rPr>
        <w:t>MiFID</w:t>
      </w:r>
      <w:proofErr w:type="spellEnd"/>
      <w:r>
        <w:rPr>
          <w:lang w:val="en-US"/>
        </w:rPr>
        <w:t xml:space="preserve"> II on algorithmic trading. </w:t>
      </w:r>
    </w:p>
    <w:p w:rsidR="00F25F9F" w:rsidRDefault="00F25F9F" w:rsidP="00F84B0B">
      <w:pPr>
        <w:tabs>
          <w:tab w:val="clear" w:pos="284"/>
          <w:tab w:val="left" w:pos="720"/>
        </w:tabs>
        <w:rPr>
          <w:lang w:val="en-US"/>
        </w:rPr>
      </w:pPr>
    </w:p>
    <w:p w:rsidR="00F25F9F" w:rsidRDefault="00F25F9F" w:rsidP="00F84B0B">
      <w:pPr>
        <w:tabs>
          <w:tab w:val="clear" w:pos="284"/>
          <w:tab w:val="left" w:pos="720"/>
        </w:tabs>
        <w:rPr>
          <w:lang w:val="en-US"/>
        </w:rPr>
      </w:pPr>
      <w:bookmarkStart w:id="1" w:name="_GoBack"/>
      <w:bookmarkEnd w:id="1"/>
    </w:p>
    <w:p w:rsidR="00F25F9F" w:rsidRDefault="00F25F9F" w:rsidP="00F84B0B">
      <w:pPr>
        <w:tabs>
          <w:tab w:val="clear" w:pos="284"/>
          <w:tab w:val="left" w:pos="720"/>
        </w:tabs>
        <w:rPr>
          <w:lang w:val="en-US"/>
        </w:rPr>
      </w:pPr>
    </w:p>
    <w:p w:rsidR="00F25F9F" w:rsidRPr="005C1966" w:rsidRDefault="00F25F9F" w:rsidP="00F84B0B">
      <w:pPr>
        <w:tabs>
          <w:tab w:val="clear" w:pos="284"/>
          <w:tab w:val="left" w:pos="720"/>
        </w:tabs>
        <w:rPr>
          <w:lang w:val="en-US"/>
        </w:rPr>
      </w:pPr>
    </w:p>
    <w:p w:rsidR="005C1966" w:rsidRPr="00AB3E1B" w:rsidRDefault="005C1966" w:rsidP="004651C1">
      <w:pPr>
        <w:pStyle w:val="ListParagraph"/>
        <w:numPr>
          <w:ilvl w:val="0"/>
          <w:numId w:val="24"/>
        </w:numPr>
        <w:rPr>
          <w:b/>
          <w:color w:val="000000"/>
          <w:lang w:val="en-US"/>
        </w:rPr>
      </w:pPr>
      <w:r w:rsidRPr="00AB3E1B">
        <w:rPr>
          <w:b/>
          <w:lang w:val="en-US"/>
        </w:rPr>
        <w:t>ESMA consultation papers:</w:t>
      </w:r>
    </w:p>
    <w:p w:rsidR="005C1966" w:rsidRPr="00B33C15" w:rsidRDefault="005C1966" w:rsidP="00F84B0B">
      <w:pPr>
        <w:pStyle w:val="ListParagraph"/>
        <w:numPr>
          <w:ilvl w:val="1"/>
          <w:numId w:val="24"/>
        </w:numPr>
        <w:tabs>
          <w:tab w:val="clear" w:pos="284"/>
          <w:tab w:val="left" w:pos="851"/>
        </w:tabs>
        <w:ind w:left="709" w:hanging="283"/>
        <w:rPr>
          <w:rStyle w:val="Hyperlink"/>
          <w:color w:val="000000"/>
          <w:u w:val="none"/>
          <w:lang w:val="en-US"/>
        </w:rPr>
      </w:pPr>
      <w:r w:rsidRPr="00AB3E1B">
        <w:rPr>
          <w:b/>
          <w:color w:val="000000"/>
          <w:lang w:val="en-US"/>
        </w:rPr>
        <w:t>The Clearing Obligation for additional classes of interest rate derivatives including fixed-to-float interest rate swaps d</w:t>
      </w:r>
      <w:r w:rsidRPr="00AB3E1B">
        <w:rPr>
          <w:b/>
          <w:color w:val="000000"/>
          <w:lang w:val="en-US"/>
        </w:rPr>
        <w:t>e</w:t>
      </w:r>
      <w:r w:rsidRPr="00AB3E1B">
        <w:rPr>
          <w:b/>
          <w:color w:val="000000"/>
          <w:lang w:val="en-US"/>
        </w:rPr>
        <w:t>nominated in CZK, DKK, HUF, NOK, SEK and PLN as well as forward rate agreements (FRAs) denominated in NOK, SEK and PLN</w:t>
      </w:r>
      <w:r>
        <w:rPr>
          <w:color w:val="000000"/>
          <w:lang w:val="en-US"/>
        </w:rPr>
        <w:t xml:space="preserve">.: </w:t>
      </w:r>
      <w:hyperlink r:id="rId14" w:history="1">
        <w:r>
          <w:rPr>
            <w:rStyle w:val="Hyperlink"/>
            <w:lang w:val="en-US"/>
          </w:rPr>
          <w:t>http://www.esma.europa.eu/system/files/esma-2015-807_-_consultation_paper_no_4_on_the_clearing_obligation_irs_2.pdf</w:t>
        </w:r>
      </w:hyperlink>
    </w:p>
    <w:p w:rsidR="00B33C15" w:rsidRDefault="00B33C15" w:rsidP="004651C1">
      <w:pPr>
        <w:rPr>
          <w:lang w:val="en-US"/>
        </w:rPr>
      </w:pPr>
    </w:p>
    <w:p w:rsidR="008C0D86" w:rsidRDefault="006351FB" w:rsidP="004651C1">
      <w:pPr>
        <w:rPr>
          <w:lang w:val="en-US"/>
        </w:rPr>
      </w:pPr>
      <w:r>
        <w:rPr>
          <w:lang w:val="en-US"/>
        </w:rPr>
        <w:t>The WG dis</w:t>
      </w:r>
      <w:r w:rsidR="00AF48AC">
        <w:rPr>
          <w:lang w:val="en-US"/>
        </w:rPr>
        <w:t>c</w:t>
      </w:r>
      <w:r>
        <w:rPr>
          <w:lang w:val="en-US"/>
        </w:rPr>
        <w:t>us</w:t>
      </w:r>
      <w:r w:rsidR="00AF48AC">
        <w:rPr>
          <w:lang w:val="en-US"/>
        </w:rPr>
        <w:t>s</w:t>
      </w:r>
      <w:r>
        <w:rPr>
          <w:lang w:val="en-US"/>
        </w:rPr>
        <w:t xml:space="preserve">ed the consultation paper and concluded that </w:t>
      </w:r>
      <w:r w:rsidR="00F25F9F">
        <w:rPr>
          <w:lang w:val="en-US"/>
        </w:rPr>
        <w:t>there is not an ACI angel to promote</w:t>
      </w:r>
      <w:r w:rsidR="00AF48AC">
        <w:rPr>
          <w:lang w:val="en-US"/>
        </w:rPr>
        <w:t xml:space="preserve"> and</w:t>
      </w:r>
      <w:r w:rsidR="00F25F9F">
        <w:rPr>
          <w:lang w:val="en-US"/>
        </w:rPr>
        <w:t xml:space="preserve"> will therefore not draft an answer. It was however decided that any national submissions should be shared if possible. </w:t>
      </w:r>
    </w:p>
    <w:p w:rsidR="00B33C15" w:rsidRPr="00B33C15" w:rsidRDefault="00B33C15" w:rsidP="004651C1">
      <w:pPr>
        <w:rPr>
          <w:color w:val="000000"/>
          <w:lang w:val="en-US"/>
        </w:rPr>
      </w:pPr>
    </w:p>
    <w:p w:rsidR="005C1966" w:rsidRPr="005C1966" w:rsidRDefault="005C1966" w:rsidP="00F84B0B">
      <w:pPr>
        <w:pStyle w:val="ListParagraph"/>
        <w:numPr>
          <w:ilvl w:val="1"/>
          <w:numId w:val="24"/>
        </w:numPr>
        <w:tabs>
          <w:tab w:val="clear" w:pos="284"/>
          <w:tab w:val="left" w:pos="851"/>
        </w:tabs>
        <w:ind w:left="709" w:hanging="283"/>
        <w:rPr>
          <w:color w:val="000000"/>
          <w:lang w:val="en-US"/>
        </w:rPr>
      </w:pPr>
      <w:r w:rsidRPr="00AB3E1B">
        <w:rPr>
          <w:b/>
          <w:color w:val="000000"/>
          <w:lang w:val="en-US"/>
        </w:rPr>
        <w:t>Draft guidelines specifying criteria for the assessment of knowledge and competence of natural persons in investment firms that provide investment advice or information about f</w:t>
      </w:r>
      <w:r w:rsidRPr="00AB3E1B">
        <w:rPr>
          <w:b/>
          <w:color w:val="000000"/>
          <w:lang w:val="en-US"/>
        </w:rPr>
        <w:t>i</w:t>
      </w:r>
      <w:r w:rsidRPr="00AB3E1B">
        <w:rPr>
          <w:b/>
          <w:color w:val="000000"/>
          <w:lang w:val="en-US"/>
        </w:rPr>
        <w:t>nancial instruments, investment services or ancillary services to clients:</w:t>
      </w:r>
      <w:r>
        <w:rPr>
          <w:color w:val="000000"/>
          <w:lang w:val="en-US"/>
        </w:rPr>
        <w:t xml:space="preserve"> </w:t>
      </w:r>
      <w:hyperlink r:id="rId15" w:history="1">
        <w:r>
          <w:rPr>
            <w:rStyle w:val="Hyperlink"/>
            <w:lang w:val="en-US"/>
          </w:rPr>
          <w:t>http://www.esma.europa.eu/system/files/2015-753_cp_mifid_guidelines_on_knowledge_and_competence.pdf</w:t>
        </w:r>
      </w:hyperlink>
    </w:p>
    <w:p w:rsidR="00C34965" w:rsidRDefault="00C34965" w:rsidP="004651C1">
      <w:pPr>
        <w:rPr>
          <w:color w:val="000000"/>
          <w:lang w:val="en-US"/>
        </w:rPr>
      </w:pPr>
      <w:r>
        <w:rPr>
          <w:color w:val="000000"/>
          <w:lang w:val="en-US"/>
        </w:rPr>
        <w:t>The WG dis</w:t>
      </w:r>
      <w:r w:rsidR="00AF48AC">
        <w:rPr>
          <w:color w:val="000000"/>
          <w:lang w:val="en-US"/>
        </w:rPr>
        <w:t>c</w:t>
      </w:r>
      <w:r>
        <w:rPr>
          <w:color w:val="000000"/>
          <w:lang w:val="en-US"/>
        </w:rPr>
        <w:t>u</w:t>
      </w:r>
      <w:r w:rsidR="00AF48AC">
        <w:rPr>
          <w:color w:val="000000"/>
          <w:lang w:val="en-US"/>
        </w:rPr>
        <w:t>s</w:t>
      </w:r>
      <w:r>
        <w:rPr>
          <w:color w:val="000000"/>
          <w:lang w:val="en-US"/>
        </w:rPr>
        <w:t xml:space="preserve">sed the draft guidelines. </w:t>
      </w:r>
      <w:r w:rsidR="00AF48AC">
        <w:rPr>
          <w:color w:val="000000"/>
          <w:lang w:val="en-US"/>
        </w:rPr>
        <w:t>T</w:t>
      </w:r>
      <w:r>
        <w:rPr>
          <w:color w:val="000000"/>
          <w:lang w:val="en-US"/>
        </w:rPr>
        <w:t xml:space="preserve">he general assumption </w:t>
      </w:r>
      <w:r w:rsidR="00AF48AC">
        <w:rPr>
          <w:color w:val="000000"/>
          <w:lang w:val="en-US"/>
        </w:rPr>
        <w:t xml:space="preserve">was </w:t>
      </w:r>
      <w:r>
        <w:rPr>
          <w:color w:val="000000"/>
          <w:lang w:val="en-US"/>
        </w:rPr>
        <w:t xml:space="preserve">that Regulatory WG did not have anything to </w:t>
      </w:r>
      <w:r w:rsidRPr="00C34965">
        <w:rPr>
          <w:color w:val="000000"/>
          <w:lang w:val="en-US"/>
        </w:rPr>
        <w:t>contribute</w:t>
      </w:r>
      <w:r>
        <w:rPr>
          <w:color w:val="000000"/>
          <w:lang w:val="en-US"/>
        </w:rPr>
        <w:t xml:space="preserve"> and would therefore not </w:t>
      </w:r>
      <w:r w:rsidR="00AF48AC">
        <w:rPr>
          <w:color w:val="000000"/>
          <w:lang w:val="en-US"/>
        </w:rPr>
        <w:t xml:space="preserve">revert with </w:t>
      </w:r>
      <w:r>
        <w:rPr>
          <w:color w:val="000000"/>
          <w:lang w:val="en-US"/>
        </w:rPr>
        <w:t xml:space="preserve">an answer to the hearing. </w:t>
      </w:r>
      <w:r w:rsidR="00D91C17">
        <w:rPr>
          <w:color w:val="000000"/>
          <w:lang w:val="en-US"/>
        </w:rPr>
        <w:t>The WG could only see that the defin</w:t>
      </w:r>
      <w:r w:rsidR="00D91C17">
        <w:rPr>
          <w:color w:val="000000"/>
          <w:lang w:val="en-US"/>
        </w:rPr>
        <w:t>i</w:t>
      </w:r>
      <w:r w:rsidR="00D91C17">
        <w:rPr>
          <w:color w:val="000000"/>
          <w:lang w:val="en-US"/>
        </w:rPr>
        <w:t xml:space="preserve">tions of </w:t>
      </w:r>
      <w:r w:rsidR="00AB3E1B" w:rsidRPr="00AB3E1B">
        <w:rPr>
          <w:color w:val="000000"/>
          <w:lang w:val="en-US"/>
        </w:rPr>
        <w:t>clients</w:t>
      </w:r>
      <w:r w:rsidR="00D91C17">
        <w:rPr>
          <w:color w:val="000000"/>
          <w:lang w:val="en-US"/>
        </w:rPr>
        <w:t xml:space="preserve"> and </w:t>
      </w:r>
      <w:r w:rsidR="00AF48AC">
        <w:rPr>
          <w:color w:val="000000"/>
          <w:lang w:val="en-US"/>
        </w:rPr>
        <w:t xml:space="preserve">the </w:t>
      </w:r>
      <w:r w:rsidR="00D91C17">
        <w:rPr>
          <w:color w:val="000000"/>
          <w:lang w:val="en-US"/>
        </w:rPr>
        <w:t>information w</w:t>
      </w:r>
      <w:r w:rsidR="00AF48AC">
        <w:rPr>
          <w:color w:val="000000"/>
          <w:lang w:val="en-US"/>
        </w:rPr>
        <w:t>ere</w:t>
      </w:r>
      <w:r w:rsidR="00D91C17">
        <w:rPr>
          <w:color w:val="000000"/>
          <w:lang w:val="en-US"/>
        </w:rPr>
        <w:t xml:space="preserve"> not clear and would need to be clarified.  These t</w:t>
      </w:r>
      <w:r w:rsidR="00AF48AC">
        <w:rPr>
          <w:color w:val="000000"/>
          <w:lang w:val="en-US"/>
        </w:rPr>
        <w:t>w</w:t>
      </w:r>
      <w:r w:rsidR="00D91C17">
        <w:rPr>
          <w:color w:val="000000"/>
          <w:lang w:val="en-US"/>
        </w:rPr>
        <w:t xml:space="preserve">o remarks </w:t>
      </w:r>
      <w:r w:rsidR="00AF48AC">
        <w:rPr>
          <w:color w:val="000000"/>
          <w:lang w:val="en-US"/>
        </w:rPr>
        <w:t xml:space="preserve">per se </w:t>
      </w:r>
      <w:r w:rsidR="00D91C17">
        <w:rPr>
          <w:color w:val="000000"/>
          <w:lang w:val="en-US"/>
        </w:rPr>
        <w:t xml:space="preserve">were not enough to submit an answer. </w:t>
      </w:r>
    </w:p>
    <w:p w:rsidR="00C34965" w:rsidRDefault="00C34965" w:rsidP="004651C1">
      <w:pPr>
        <w:rPr>
          <w:color w:val="000000"/>
          <w:lang w:val="en-US"/>
        </w:rPr>
      </w:pPr>
    </w:p>
    <w:p w:rsidR="005C1966" w:rsidRDefault="00C34965" w:rsidP="004651C1">
      <w:pPr>
        <w:rPr>
          <w:color w:val="000000"/>
          <w:lang w:val="en-US"/>
        </w:rPr>
      </w:pPr>
      <w:r>
        <w:rPr>
          <w:color w:val="000000"/>
          <w:lang w:val="en-US"/>
        </w:rPr>
        <w:t xml:space="preserve">That said the WG found that the consultation might be a splendid possibility for the ACI to promote the ACI model Code and the ACI education. </w:t>
      </w:r>
      <w:r w:rsidR="00AF48AC">
        <w:rPr>
          <w:color w:val="000000"/>
          <w:lang w:val="en-US"/>
        </w:rPr>
        <w:t>T</w:t>
      </w:r>
      <w:r>
        <w:rPr>
          <w:color w:val="000000"/>
          <w:lang w:val="en-US"/>
        </w:rPr>
        <w:t>her</w:t>
      </w:r>
      <w:r>
        <w:rPr>
          <w:color w:val="000000"/>
          <w:lang w:val="en-US"/>
        </w:rPr>
        <w:t>e</w:t>
      </w:r>
      <w:r>
        <w:rPr>
          <w:color w:val="000000"/>
          <w:lang w:val="en-US"/>
        </w:rPr>
        <w:t xml:space="preserve">fore </w:t>
      </w:r>
      <w:r w:rsidR="00AF48AC">
        <w:rPr>
          <w:color w:val="000000"/>
          <w:lang w:val="en-US"/>
        </w:rPr>
        <w:t xml:space="preserve">it was </w:t>
      </w:r>
      <w:r>
        <w:rPr>
          <w:color w:val="000000"/>
          <w:lang w:val="en-US"/>
        </w:rPr>
        <w:t>decided to send the consultation to ACI HQ and s</w:t>
      </w:r>
      <w:r w:rsidRPr="00C34965">
        <w:rPr>
          <w:color w:val="000000"/>
          <w:lang w:val="en-US"/>
        </w:rPr>
        <w:t>uggest</w:t>
      </w:r>
      <w:r>
        <w:rPr>
          <w:color w:val="000000"/>
          <w:lang w:val="en-US"/>
        </w:rPr>
        <w:t xml:space="preserve"> that someone with </w:t>
      </w:r>
      <w:r w:rsidR="00AF48AC" w:rsidRPr="00AF48AC">
        <w:rPr>
          <w:color w:val="000000"/>
          <w:lang w:val="en-US"/>
        </w:rPr>
        <w:t>adequate</w:t>
      </w:r>
      <w:r>
        <w:rPr>
          <w:color w:val="000000"/>
          <w:lang w:val="en-US"/>
        </w:rPr>
        <w:t xml:space="preserve"> </w:t>
      </w:r>
      <w:r w:rsidRPr="00C34965">
        <w:rPr>
          <w:color w:val="000000"/>
          <w:lang w:val="en-US"/>
        </w:rPr>
        <w:t>knowledge</w:t>
      </w:r>
      <w:r>
        <w:rPr>
          <w:color w:val="000000"/>
          <w:lang w:val="en-US"/>
        </w:rPr>
        <w:t xml:space="preserve"> of the ACI education looked into the draft guidelines. </w:t>
      </w:r>
    </w:p>
    <w:p w:rsidR="00C34965" w:rsidRPr="005C1966" w:rsidRDefault="00C34965" w:rsidP="004651C1">
      <w:pPr>
        <w:rPr>
          <w:color w:val="000000"/>
          <w:lang w:val="en-US"/>
        </w:rPr>
      </w:pPr>
    </w:p>
    <w:p w:rsidR="005C1966" w:rsidRPr="00AB3E1B" w:rsidRDefault="005C1966" w:rsidP="00F84B0B">
      <w:pPr>
        <w:pStyle w:val="ListParagraph"/>
        <w:numPr>
          <w:ilvl w:val="0"/>
          <w:numId w:val="24"/>
        </w:numPr>
        <w:tabs>
          <w:tab w:val="clear" w:pos="284"/>
          <w:tab w:val="left" w:pos="720"/>
        </w:tabs>
        <w:rPr>
          <w:b/>
          <w:lang w:val="en-US"/>
        </w:rPr>
      </w:pPr>
      <w:r w:rsidRPr="00AB3E1B">
        <w:rPr>
          <w:b/>
          <w:lang w:val="en-US"/>
        </w:rPr>
        <w:t>Current files:</w:t>
      </w:r>
    </w:p>
    <w:p w:rsidR="005C1966" w:rsidRPr="00AB3E1B" w:rsidRDefault="005C1966" w:rsidP="00F84B0B">
      <w:pPr>
        <w:pStyle w:val="ListParagraph"/>
        <w:numPr>
          <w:ilvl w:val="1"/>
          <w:numId w:val="24"/>
        </w:numPr>
        <w:tabs>
          <w:tab w:val="clear" w:pos="284"/>
          <w:tab w:val="left" w:pos="851"/>
        </w:tabs>
        <w:ind w:left="709" w:hanging="283"/>
        <w:rPr>
          <w:b/>
          <w:lang w:val="en-US"/>
        </w:rPr>
      </w:pPr>
      <w:r w:rsidRPr="00AB3E1B">
        <w:rPr>
          <w:b/>
          <w:lang w:val="en-US"/>
        </w:rPr>
        <w:t>EMIR: the definition of derivatives</w:t>
      </w:r>
    </w:p>
    <w:p w:rsidR="0092111F" w:rsidRDefault="0092111F" w:rsidP="00F84B0B">
      <w:pPr>
        <w:tabs>
          <w:tab w:val="clear" w:pos="284"/>
          <w:tab w:val="left" w:pos="720"/>
        </w:tabs>
        <w:rPr>
          <w:lang w:val="en-US"/>
        </w:rPr>
      </w:pPr>
      <w:r>
        <w:rPr>
          <w:lang w:val="en-US"/>
        </w:rPr>
        <w:t>The outcome of the current consultation on risk is going to</w:t>
      </w:r>
      <w:r w:rsidR="00BF529F">
        <w:rPr>
          <w:lang w:val="en-US"/>
        </w:rPr>
        <w:t xml:space="preserve"> have an</w:t>
      </w:r>
      <w:r>
        <w:rPr>
          <w:lang w:val="en-US"/>
        </w:rPr>
        <w:t xml:space="preserve"> </w:t>
      </w:r>
      <w:r w:rsidR="00C1632F">
        <w:rPr>
          <w:lang w:val="en-US"/>
        </w:rPr>
        <w:t>impact</w:t>
      </w:r>
      <w:r w:rsidR="00BF529F">
        <w:rPr>
          <w:lang w:val="en-US"/>
        </w:rPr>
        <w:t xml:space="preserve"> on</w:t>
      </w:r>
      <w:r>
        <w:rPr>
          <w:lang w:val="en-US"/>
        </w:rPr>
        <w:t xml:space="preserve"> derivatives. </w:t>
      </w:r>
    </w:p>
    <w:p w:rsidR="0092111F" w:rsidRDefault="0092111F" w:rsidP="00F84B0B">
      <w:pPr>
        <w:tabs>
          <w:tab w:val="clear" w:pos="284"/>
          <w:tab w:val="left" w:pos="720"/>
        </w:tabs>
        <w:rPr>
          <w:lang w:val="en-US"/>
        </w:rPr>
      </w:pPr>
    </w:p>
    <w:p w:rsidR="0092111F" w:rsidRDefault="0092111F" w:rsidP="00F84B0B">
      <w:pPr>
        <w:tabs>
          <w:tab w:val="clear" w:pos="284"/>
          <w:tab w:val="left" w:pos="720"/>
        </w:tabs>
        <w:rPr>
          <w:lang w:val="en-US"/>
        </w:rPr>
      </w:pPr>
      <w:r>
        <w:rPr>
          <w:lang w:val="en-US"/>
        </w:rPr>
        <w:t>The entry into force of some parts of EMIR is expected to be postponed.</w:t>
      </w:r>
    </w:p>
    <w:p w:rsidR="0092111F" w:rsidRPr="0092111F" w:rsidRDefault="0092111F" w:rsidP="00F84B0B">
      <w:pPr>
        <w:tabs>
          <w:tab w:val="clear" w:pos="284"/>
          <w:tab w:val="left" w:pos="720"/>
        </w:tabs>
        <w:rPr>
          <w:lang w:val="en-US"/>
        </w:rPr>
      </w:pPr>
    </w:p>
    <w:p w:rsidR="005C1966" w:rsidRPr="00AB3E1B" w:rsidRDefault="005C1966" w:rsidP="00F84B0B">
      <w:pPr>
        <w:pStyle w:val="ListParagraph"/>
        <w:numPr>
          <w:ilvl w:val="1"/>
          <w:numId w:val="24"/>
        </w:numPr>
        <w:tabs>
          <w:tab w:val="clear" w:pos="284"/>
          <w:tab w:val="left" w:pos="851"/>
        </w:tabs>
        <w:ind w:left="709" w:hanging="283"/>
        <w:rPr>
          <w:b/>
          <w:lang w:val="en-US"/>
        </w:rPr>
      </w:pPr>
      <w:r w:rsidRPr="00AB3E1B">
        <w:rPr>
          <w:b/>
          <w:lang w:val="en-US"/>
        </w:rPr>
        <w:t>Dodd Frank</w:t>
      </w:r>
    </w:p>
    <w:p w:rsidR="0092111F" w:rsidRDefault="0092111F" w:rsidP="00F84B0B">
      <w:pPr>
        <w:tabs>
          <w:tab w:val="clear" w:pos="284"/>
          <w:tab w:val="left" w:pos="720"/>
        </w:tabs>
        <w:rPr>
          <w:lang w:val="en-US"/>
        </w:rPr>
      </w:pPr>
      <w:r>
        <w:rPr>
          <w:lang w:val="en-US"/>
        </w:rPr>
        <w:t>Volker/Dodd Frank</w:t>
      </w:r>
    </w:p>
    <w:p w:rsidR="0092111F" w:rsidRDefault="0092111F" w:rsidP="00F84B0B">
      <w:pPr>
        <w:tabs>
          <w:tab w:val="clear" w:pos="284"/>
          <w:tab w:val="left" w:pos="720"/>
        </w:tabs>
        <w:rPr>
          <w:lang w:val="en-US"/>
        </w:rPr>
      </w:pPr>
      <w:r>
        <w:rPr>
          <w:lang w:val="en-US"/>
        </w:rPr>
        <w:t xml:space="preserve">The </w:t>
      </w:r>
      <w:r w:rsidR="00694F67">
        <w:rPr>
          <w:lang w:val="en-US"/>
        </w:rPr>
        <w:t>impacts of the rules are</w:t>
      </w:r>
      <w:r>
        <w:rPr>
          <w:lang w:val="en-US"/>
        </w:rPr>
        <w:t xml:space="preserve"> significant. </w:t>
      </w:r>
      <w:r w:rsidR="00694F67">
        <w:rPr>
          <w:lang w:val="en-US"/>
        </w:rPr>
        <w:t xml:space="preserve">There have been cases where </w:t>
      </w:r>
      <w:r w:rsidR="00694F67" w:rsidRPr="00694F67">
        <w:rPr>
          <w:lang w:val="en-US"/>
        </w:rPr>
        <w:t>sales</w:t>
      </w:r>
      <w:r w:rsidR="00694F67">
        <w:rPr>
          <w:lang w:val="en-US"/>
        </w:rPr>
        <w:t xml:space="preserve"> people from European banks have to ask other banks for quotes instead of their own to avoid breaking the rules. </w:t>
      </w:r>
    </w:p>
    <w:p w:rsidR="003F0114" w:rsidRDefault="003F0114" w:rsidP="00F84B0B">
      <w:pPr>
        <w:tabs>
          <w:tab w:val="clear" w:pos="284"/>
          <w:tab w:val="left" w:pos="720"/>
        </w:tabs>
        <w:rPr>
          <w:lang w:val="en-US"/>
        </w:rPr>
      </w:pPr>
    </w:p>
    <w:p w:rsidR="003F0114" w:rsidRDefault="003F0114" w:rsidP="00F84B0B">
      <w:pPr>
        <w:tabs>
          <w:tab w:val="clear" w:pos="284"/>
          <w:tab w:val="left" w:pos="720"/>
        </w:tabs>
        <w:rPr>
          <w:lang w:val="en-US"/>
        </w:rPr>
      </w:pPr>
      <w:r>
        <w:rPr>
          <w:lang w:val="en-US"/>
        </w:rPr>
        <w:t>There have also been concerns that the rules will eventually have the co</w:t>
      </w:r>
      <w:r>
        <w:rPr>
          <w:lang w:val="en-US"/>
        </w:rPr>
        <w:t>n</w:t>
      </w:r>
      <w:r>
        <w:rPr>
          <w:lang w:val="en-US"/>
        </w:rPr>
        <w:t xml:space="preserve">sequence that prop trading is band. </w:t>
      </w:r>
    </w:p>
    <w:p w:rsidR="003F0114" w:rsidRDefault="003F0114" w:rsidP="00F84B0B">
      <w:pPr>
        <w:tabs>
          <w:tab w:val="clear" w:pos="284"/>
          <w:tab w:val="left" w:pos="720"/>
        </w:tabs>
        <w:rPr>
          <w:lang w:val="en-US"/>
        </w:rPr>
      </w:pPr>
    </w:p>
    <w:p w:rsidR="003F0114" w:rsidRDefault="003F0114" w:rsidP="00F84B0B">
      <w:pPr>
        <w:tabs>
          <w:tab w:val="clear" w:pos="284"/>
          <w:tab w:val="left" w:pos="720"/>
        </w:tabs>
        <w:rPr>
          <w:lang w:val="en-US"/>
        </w:rPr>
      </w:pPr>
      <w:r>
        <w:rPr>
          <w:lang w:val="en-US"/>
        </w:rPr>
        <w:lastRenderedPageBreak/>
        <w:t xml:space="preserve">The exemptions have to be made desk by desk which is most unfortunately. </w:t>
      </w:r>
    </w:p>
    <w:p w:rsidR="003F0114" w:rsidRDefault="003F0114" w:rsidP="00F84B0B">
      <w:pPr>
        <w:tabs>
          <w:tab w:val="clear" w:pos="284"/>
          <w:tab w:val="left" w:pos="720"/>
        </w:tabs>
        <w:rPr>
          <w:lang w:val="en-US"/>
        </w:rPr>
      </w:pPr>
    </w:p>
    <w:p w:rsidR="003F0114" w:rsidRDefault="003F0114" w:rsidP="00F84B0B">
      <w:pPr>
        <w:tabs>
          <w:tab w:val="clear" w:pos="284"/>
          <w:tab w:val="left" w:pos="720"/>
        </w:tabs>
        <w:rPr>
          <w:lang w:val="en-US"/>
        </w:rPr>
      </w:pPr>
      <w:r>
        <w:rPr>
          <w:lang w:val="en-US"/>
        </w:rPr>
        <w:t xml:space="preserve">Generally the rules have a huge impact on the way business is done. </w:t>
      </w:r>
    </w:p>
    <w:p w:rsidR="0092111F" w:rsidRPr="0092111F" w:rsidRDefault="0092111F" w:rsidP="00F84B0B">
      <w:pPr>
        <w:tabs>
          <w:tab w:val="clear" w:pos="284"/>
          <w:tab w:val="left" w:pos="720"/>
        </w:tabs>
        <w:rPr>
          <w:lang w:val="en-US"/>
        </w:rPr>
      </w:pPr>
    </w:p>
    <w:p w:rsidR="005C1966" w:rsidRPr="00AB3E1B" w:rsidRDefault="005C1966" w:rsidP="00F84B0B">
      <w:pPr>
        <w:pStyle w:val="ListParagraph"/>
        <w:numPr>
          <w:ilvl w:val="1"/>
          <w:numId w:val="24"/>
        </w:numPr>
        <w:tabs>
          <w:tab w:val="clear" w:pos="284"/>
          <w:tab w:val="left" w:pos="851"/>
        </w:tabs>
        <w:ind w:left="709" w:hanging="283"/>
        <w:rPr>
          <w:b/>
          <w:lang w:val="en-US"/>
        </w:rPr>
      </w:pPr>
      <w:r w:rsidRPr="00AB3E1B">
        <w:rPr>
          <w:b/>
          <w:lang w:val="en-US"/>
        </w:rPr>
        <w:t xml:space="preserve">EU Structural Reform (The </w:t>
      </w:r>
      <w:proofErr w:type="spellStart"/>
      <w:r w:rsidRPr="00AB3E1B">
        <w:rPr>
          <w:b/>
          <w:lang w:val="en-US"/>
        </w:rPr>
        <w:t>Liikanen</w:t>
      </w:r>
      <w:proofErr w:type="spellEnd"/>
      <w:r w:rsidRPr="00AB3E1B">
        <w:rPr>
          <w:b/>
          <w:lang w:val="en-US"/>
        </w:rPr>
        <w:t xml:space="preserve"> Report/Report of the E</w:t>
      </w:r>
      <w:r w:rsidRPr="00AB3E1B">
        <w:rPr>
          <w:b/>
          <w:lang w:val="en-US"/>
        </w:rPr>
        <w:t>u</w:t>
      </w:r>
      <w:r w:rsidRPr="00AB3E1B">
        <w:rPr>
          <w:b/>
          <w:lang w:val="en-US"/>
        </w:rPr>
        <w:t>ropean Commission's High-level Expert Group on Bank Stru</w:t>
      </w:r>
      <w:r w:rsidRPr="00AB3E1B">
        <w:rPr>
          <w:b/>
          <w:lang w:val="en-US"/>
        </w:rPr>
        <w:t>c</w:t>
      </w:r>
      <w:r w:rsidRPr="00AB3E1B">
        <w:rPr>
          <w:b/>
          <w:lang w:val="en-US"/>
        </w:rPr>
        <w:t>tural Reform)</w:t>
      </w:r>
    </w:p>
    <w:p w:rsidR="003F0114" w:rsidRDefault="003F0114" w:rsidP="00F84B0B">
      <w:pPr>
        <w:tabs>
          <w:tab w:val="clear" w:pos="284"/>
          <w:tab w:val="left" w:pos="720"/>
        </w:tabs>
        <w:rPr>
          <w:lang w:val="en-US"/>
        </w:rPr>
      </w:pPr>
      <w:r>
        <w:rPr>
          <w:lang w:val="en-US"/>
        </w:rPr>
        <w:t xml:space="preserve">The current regime which is being discussed in Brussels has become much </w:t>
      </w:r>
      <w:r w:rsidR="00362177">
        <w:rPr>
          <w:lang w:val="en-US"/>
        </w:rPr>
        <w:t xml:space="preserve">more </w:t>
      </w:r>
      <w:r>
        <w:rPr>
          <w:lang w:val="en-US"/>
        </w:rPr>
        <w:t xml:space="preserve">different than the original proposal. Unfortunately the proposal is not going to be withdrawn since the European Parliament has it on its political agenda.  </w:t>
      </w:r>
    </w:p>
    <w:p w:rsidR="003F0114" w:rsidRPr="003F0114" w:rsidRDefault="003F0114" w:rsidP="00F84B0B">
      <w:pPr>
        <w:tabs>
          <w:tab w:val="clear" w:pos="284"/>
          <w:tab w:val="left" w:pos="720"/>
        </w:tabs>
        <w:rPr>
          <w:lang w:val="en-US"/>
        </w:rPr>
      </w:pPr>
    </w:p>
    <w:p w:rsidR="005C1966" w:rsidRPr="00AB3E1B" w:rsidRDefault="005C1966" w:rsidP="00F84B0B">
      <w:pPr>
        <w:pStyle w:val="ListParagraph"/>
        <w:numPr>
          <w:ilvl w:val="1"/>
          <w:numId w:val="24"/>
        </w:numPr>
        <w:tabs>
          <w:tab w:val="clear" w:pos="284"/>
          <w:tab w:val="left" w:pos="851"/>
        </w:tabs>
        <w:ind w:left="709" w:hanging="283"/>
        <w:rPr>
          <w:b/>
          <w:lang w:val="en-US"/>
        </w:rPr>
      </w:pPr>
      <w:r w:rsidRPr="00AB3E1B">
        <w:rPr>
          <w:b/>
          <w:lang w:val="en-US"/>
        </w:rPr>
        <w:t xml:space="preserve">Capital Markets Union </w:t>
      </w:r>
    </w:p>
    <w:p w:rsidR="00DE4C4A" w:rsidRDefault="00DE4C4A" w:rsidP="00F84B0B">
      <w:pPr>
        <w:tabs>
          <w:tab w:val="clear" w:pos="284"/>
          <w:tab w:val="left" w:pos="720"/>
        </w:tabs>
        <w:rPr>
          <w:lang w:val="en-US"/>
        </w:rPr>
      </w:pPr>
      <w:r>
        <w:rPr>
          <w:lang w:val="en-US"/>
        </w:rPr>
        <w:t xml:space="preserve">The word is that there </w:t>
      </w:r>
      <w:r w:rsidR="00362177">
        <w:rPr>
          <w:lang w:val="en-US"/>
        </w:rPr>
        <w:t>are</w:t>
      </w:r>
      <w:r>
        <w:rPr>
          <w:lang w:val="en-US"/>
        </w:rPr>
        <w:t xml:space="preserve"> a number of proposals on their way to public co</w:t>
      </w:r>
      <w:r>
        <w:rPr>
          <w:lang w:val="en-US"/>
        </w:rPr>
        <w:t>n</w:t>
      </w:r>
      <w:r>
        <w:rPr>
          <w:lang w:val="en-US"/>
        </w:rPr>
        <w:t xml:space="preserve">sultations. </w:t>
      </w:r>
    </w:p>
    <w:p w:rsidR="00DE4C4A" w:rsidRPr="00DE4C4A" w:rsidRDefault="00DE4C4A" w:rsidP="00F84B0B">
      <w:pPr>
        <w:tabs>
          <w:tab w:val="clear" w:pos="284"/>
          <w:tab w:val="left" w:pos="720"/>
        </w:tabs>
        <w:rPr>
          <w:lang w:val="en-US"/>
        </w:rPr>
      </w:pPr>
    </w:p>
    <w:p w:rsidR="005C1966" w:rsidRPr="00AB3E1B" w:rsidRDefault="005C1966" w:rsidP="00F84B0B">
      <w:pPr>
        <w:pStyle w:val="ListParagraph"/>
        <w:numPr>
          <w:ilvl w:val="1"/>
          <w:numId w:val="24"/>
        </w:numPr>
        <w:tabs>
          <w:tab w:val="clear" w:pos="284"/>
          <w:tab w:val="left" w:pos="851"/>
        </w:tabs>
        <w:ind w:left="709" w:hanging="283"/>
        <w:rPr>
          <w:b/>
          <w:lang w:val="en-US"/>
        </w:rPr>
      </w:pPr>
      <w:r w:rsidRPr="00AB3E1B">
        <w:rPr>
          <w:b/>
          <w:lang w:val="en-US"/>
        </w:rPr>
        <w:t>FTT</w:t>
      </w:r>
    </w:p>
    <w:p w:rsidR="00DE4C4A" w:rsidRDefault="00DE4C4A" w:rsidP="00F84B0B">
      <w:pPr>
        <w:tabs>
          <w:tab w:val="clear" w:pos="284"/>
          <w:tab w:val="left" w:pos="720"/>
        </w:tabs>
        <w:rPr>
          <w:lang w:val="en-US"/>
        </w:rPr>
      </w:pPr>
      <w:r>
        <w:rPr>
          <w:lang w:val="en-US"/>
        </w:rPr>
        <w:t xml:space="preserve">The FTT is mainly a political project which </w:t>
      </w:r>
      <w:r w:rsidR="00E9748F">
        <w:rPr>
          <w:lang w:val="en-US"/>
        </w:rPr>
        <w:t>does not have the general su</w:t>
      </w:r>
      <w:r w:rsidR="00E9748F">
        <w:rPr>
          <w:lang w:val="en-US"/>
        </w:rPr>
        <w:t>p</w:t>
      </w:r>
      <w:r w:rsidR="00E9748F">
        <w:rPr>
          <w:lang w:val="en-US"/>
        </w:rPr>
        <w:t>port of the member states. It has however not disappeared and some cou</w:t>
      </w:r>
      <w:r w:rsidR="00E9748F">
        <w:rPr>
          <w:lang w:val="en-US"/>
        </w:rPr>
        <w:t>n</w:t>
      </w:r>
      <w:r w:rsidR="00E9748F">
        <w:rPr>
          <w:lang w:val="en-US"/>
        </w:rPr>
        <w:t>tries still support the FTT.</w:t>
      </w:r>
    </w:p>
    <w:p w:rsidR="000936A3" w:rsidRDefault="000936A3" w:rsidP="00F84B0B">
      <w:pPr>
        <w:tabs>
          <w:tab w:val="clear" w:pos="284"/>
          <w:tab w:val="left" w:pos="720"/>
        </w:tabs>
        <w:rPr>
          <w:lang w:val="en-US"/>
        </w:rPr>
      </w:pPr>
    </w:p>
    <w:p w:rsidR="000936A3" w:rsidRPr="00DE4C4A" w:rsidRDefault="000936A3" w:rsidP="00F84B0B">
      <w:pPr>
        <w:tabs>
          <w:tab w:val="clear" w:pos="284"/>
          <w:tab w:val="left" w:pos="720"/>
        </w:tabs>
        <w:rPr>
          <w:lang w:val="en-US"/>
        </w:rPr>
      </w:pPr>
      <w:r>
        <w:rPr>
          <w:lang w:val="en-US"/>
        </w:rPr>
        <w:t xml:space="preserve">It is however important to note that the suggestion has a market maker exemption. </w:t>
      </w:r>
    </w:p>
    <w:p w:rsidR="00B93DEC" w:rsidRDefault="00B93DEC" w:rsidP="004651C1">
      <w:pPr>
        <w:pStyle w:val="Heading1"/>
        <w:rPr>
          <w:lang w:val="en-US"/>
        </w:rPr>
      </w:pPr>
    </w:p>
    <w:p w:rsidR="00EF03E0" w:rsidRDefault="00EF03E0" w:rsidP="004651C1">
      <w:pPr>
        <w:rPr>
          <w:b/>
          <w:lang w:val="en-US"/>
        </w:rPr>
      </w:pPr>
      <w:r w:rsidRPr="00EF03E0">
        <w:rPr>
          <w:b/>
          <w:lang w:val="en-US"/>
        </w:rPr>
        <w:t>MAR</w:t>
      </w:r>
    </w:p>
    <w:p w:rsidR="00EF03E0" w:rsidRPr="00EF03E0" w:rsidRDefault="00EF03E0" w:rsidP="004651C1">
      <w:pPr>
        <w:rPr>
          <w:lang w:val="en-US"/>
        </w:rPr>
      </w:pPr>
      <w:r w:rsidRPr="00EF03E0">
        <w:rPr>
          <w:lang w:val="en-US"/>
        </w:rPr>
        <w:t>The WG dis</w:t>
      </w:r>
      <w:r w:rsidR="00362177">
        <w:rPr>
          <w:lang w:val="en-US"/>
        </w:rPr>
        <w:t>c</w:t>
      </w:r>
      <w:r w:rsidRPr="00EF03E0">
        <w:rPr>
          <w:lang w:val="en-US"/>
        </w:rPr>
        <w:t>us</w:t>
      </w:r>
      <w:r w:rsidR="00362177">
        <w:rPr>
          <w:lang w:val="en-US"/>
        </w:rPr>
        <w:t>s</w:t>
      </w:r>
      <w:r w:rsidRPr="00EF03E0">
        <w:rPr>
          <w:lang w:val="en-US"/>
        </w:rPr>
        <w:t xml:space="preserve">ed the impact of the new Market Abuse Regulation. </w:t>
      </w:r>
    </w:p>
    <w:p w:rsidR="005C1966" w:rsidRDefault="005C1966" w:rsidP="004651C1">
      <w:pPr>
        <w:rPr>
          <w:lang w:val="en-US"/>
        </w:rPr>
      </w:pPr>
    </w:p>
    <w:p w:rsidR="00EF03E0" w:rsidRDefault="00EF03E0" w:rsidP="004651C1">
      <w:pPr>
        <w:rPr>
          <w:lang w:val="en-US"/>
        </w:rPr>
      </w:pPr>
      <w:r>
        <w:rPr>
          <w:lang w:val="en-US"/>
        </w:rPr>
        <w:t xml:space="preserve">The assumption is that this will have an impact on </w:t>
      </w:r>
      <w:proofErr w:type="spellStart"/>
      <w:r>
        <w:rPr>
          <w:lang w:val="en-US"/>
        </w:rPr>
        <w:t>chatrooms</w:t>
      </w:r>
      <w:proofErr w:type="spellEnd"/>
      <w:r>
        <w:rPr>
          <w:lang w:val="en-US"/>
        </w:rPr>
        <w:t xml:space="preserve"> of public spaces. </w:t>
      </w:r>
      <w:r w:rsidR="00362177">
        <w:rPr>
          <w:lang w:val="en-US"/>
        </w:rPr>
        <w:t>M</w:t>
      </w:r>
      <w:r>
        <w:rPr>
          <w:lang w:val="en-US"/>
        </w:rPr>
        <w:t>ore cases</w:t>
      </w:r>
      <w:r w:rsidR="00362177">
        <w:rPr>
          <w:lang w:val="en-US"/>
        </w:rPr>
        <w:t xml:space="preserve"> might be expected</w:t>
      </w:r>
      <w:r>
        <w:rPr>
          <w:lang w:val="en-US"/>
        </w:rPr>
        <w:t xml:space="preserve"> in the FX markets going forward. </w:t>
      </w:r>
    </w:p>
    <w:p w:rsidR="00EF03E0" w:rsidRDefault="00EF03E0" w:rsidP="004651C1">
      <w:pPr>
        <w:rPr>
          <w:lang w:val="en-US"/>
        </w:rPr>
      </w:pPr>
    </w:p>
    <w:p w:rsidR="00EF03E0" w:rsidRDefault="00EF03E0" w:rsidP="004651C1">
      <w:pPr>
        <w:rPr>
          <w:lang w:val="en-US"/>
        </w:rPr>
      </w:pPr>
      <w:r>
        <w:rPr>
          <w:lang w:val="en-US"/>
        </w:rPr>
        <w:t xml:space="preserve">The same will be the case in markets where the transparency is going to increase as a consequence of </w:t>
      </w:r>
      <w:proofErr w:type="spellStart"/>
      <w:r>
        <w:rPr>
          <w:lang w:val="en-US"/>
        </w:rPr>
        <w:t>MiFIR</w:t>
      </w:r>
      <w:proofErr w:type="spellEnd"/>
      <w:r>
        <w:rPr>
          <w:lang w:val="en-US"/>
        </w:rPr>
        <w:t xml:space="preserve">. </w:t>
      </w:r>
      <w:r w:rsidR="0092111F">
        <w:rPr>
          <w:lang w:val="en-US"/>
        </w:rPr>
        <w:t>If there is a normal way to make trades public</w:t>
      </w:r>
      <w:r w:rsidR="00362177">
        <w:rPr>
          <w:lang w:val="en-US"/>
        </w:rPr>
        <w:t>,</w:t>
      </w:r>
      <w:r w:rsidR="0092111F">
        <w:rPr>
          <w:lang w:val="en-US"/>
        </w:rPr>
        <w:t xml:space="preserve"> this information might become insight information and can therefore not be used or shared. The market impact is </w:t>
      </w:r>
      <w:r w:rsidR="00362177">
        <w:rPr>
          <w:lang w:val="en-US"/>
        </w:rPr>
        <w:t xml:space="preserve">yet </w:t>
      </w:r>
      <w:r w:rsidR="0092111F">
        <w:rPr>
          <w:lang w:val="en-US"/>
        </w:rPr>
        <w:t xml:space="preserve">to be seen. </w:t>
      </w:r>
    </w:p>
    <w:p w:rsidR="0092111F" w:rsidRDefault="0092111F" w:rsidP="004651C1">
      <w:pPr>
        <w:rPr>
          <w:lang w:val="en-US"/>
        </w:rPr>
      </w:pPr>
    </w:p>
    <w:p w:rsidR="0092111F" w:rsidRPr="005C1966" w:rsidRDefault="0092111F" w:rsidP="004651C1">
      <w:pPr>
        <w:rPr>
          <w:lang w:val="en-US"/>
        </w:rPr>
      </w:pPr>
      <w:r>
        <w:rPr>
          <w:lang w:val="en-US"/>
        </w:rPr>
        <w:t xml:space="preserve">The trend in the markets is generally that no mobile phones, </w:t>
      </w:r>
      <w:proofErr w:type="spellStart"/>
      <w:r>
        <w:rPr>
          <w:lang w:val="en-US"/>
        </w:rPr>
        <w:t>IPads</w:t>
      </w:r>
      <w:proofErr w:type="spellEnd"/>
      <w:r>
        <w:rPr>
          <w:lang w:val="en-US"/>
        </w:rPr>
        <w:t xml:space="preserve">, </w:t>
      </w:r>
      <w:proofErr w:type="spellStart"/>
      <w:r>
        <w:rPr>
          <w:lang w:val="en-US"/>
        </w:rPr>
        <w:t>IPhones</w:t>
      </w:r>
      <w:proofErr w:type="spellEnd"/>
      <w:r>
        <w:rPr>
          <w:lang w:val="en-US"/>
        </w:rPr>
        <w:t xml:space="preserve"> are allowed on the dealing floor. </w:t>
      </w:r>
    </w:p>
    <w:p w:rsidR="00B93DEC" w:rsidRDefault="00B93DEC" w:rsidP="00F84B0B">
      <w:pPr>
        <w:tabs>
          <w:tab w:val="clear" w:pos="284"/>
        </w:tabs>
        <w:rPr>
          <w:lang w:val="en-US"/>
        </w:rPr>
      </w:pPr>
    </w:p>
    <w:p w:rsidR="00DC7A05" w:rsidRDefault="00362177" w:rsidP="00F84B0B">
      <w:pPr>
        <w:tabs>
          <w:tab w:val="clear" w:pos="284"/>
        </w:tabs>
        <w:rPr>
          <w:lang w:val="en-US"/>
        </w:rPr>
      </w:pPr>
      <w:r>
        <w:rPr>
          <w:lang w:val="en-US"/>
        </w:rPr>
        <w:t>Some banks are considering p</w:t>
      </w:r>
      <w:r w:rsidR="00DC7A05">
        <w:rPr>
          <w:lang w:val="en-US"/>
        </w:rPr>
        <w:t xml:space="preserve">hysical restrictions on where </w:t>
      </w:r>
      <w:r>
        <w:rPr>
          <w:lang w:val="en-US"/>
        </w:rPr>
        <w:t xml:space="preserve">the </w:t>
      </w:r>
      <w:r w:rsidR="00DC7A05">
        <w:rPr>
          <w:lang w:val="en-US"/>
        </w:rPr>
        <w:t>staff is a</w:t>
      </w:r>
      <w:r w:rsidR="00DC7A05">
        <w:rPr>
          <w:lang w:val="en-US"/>
        </w:rPr>
        <w:t>l</w:t>
      </w:r>
      <w:r w:rsidR="00DC7A05">
        <w:rPr>
          <w:lang w:val="en-US"/>
        </w:rPr>
        <w:t xml:space="preserve">lowed to be in the dealing room. Restrictions on how </w:t>
      </w:r>
      <w:r>
        <w:rPr>
          <w:lang w:val="en-US"/>
        </w:rPr>
        <w:t xml:space="preserve">it </w:t>
      </w:r>
      <w:r w:rsidR="00DC7A05">
        <w:rPr>
          <w:lang w:val="en-US"/>
        </w:rPr>
        <w:t xml:space="preserve">is allowed to start a conversation </w:t>
      </w:r>
      <w:r>
        <w:rPr>
          <w:lang w:val="en-US"/>
        </w:rPr>
        <w:t xml:space="preserve">between </w:t>
      </w:r>
      <w:r w:rsidR="00DC7A05">
        <w:rPr>
          <w:lang w:val="en-US"/>
        </w:rPr>
        <w:t xml:space="preserve">colleges and </w:t>
      </w:r>
      <w:r>
        <w:rPr>
          <w:lang w:val="en-US"/>
        </w:rPr>
        <w:t xml:space="preserve">the like </w:t>
      </w:r>
      <w:r w:rsidR="00DC7A05">
        <w:rPr>
          <w:lang w:val="en-US"/>
        </w:rPr>
        <w:t>is also being considered.</w:t>
      </w:r>
    </w:p>
    <w:sectPr w:rsidR="00DC7A05" w:rsidSect="00D31B8B">
      <w:headerReference w:type="default" r:id="rId16"/>
      <w:headerReference w:type="first" r:id="rId17"/>
      <w:pgSz w:w="11906" w:h="16838" w:code="9"/>
      <w:pgMar w:top="2211" w:right="3232"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A0" w:rsidRDefault="00E324A0">
      <w:r>
        <w:separator/>
      </w:r>
    </w:p>
  </w:endnote>
  <w:endnote w:type="continuationSeparator" w:id="0">
    <w:p w:rsidR="00E324A0" w:rsidRDefault="00E32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A0" w:rsidRDefault="00E324A0">
      <w:r>
        <w:separator/>
      </w:r>
    </w:p>
  </w:footnote>
  <w:footnote w:type="continuationSeparator" w:id="0">
    <w:p w:rsidR="00E324A0" w:rsidRDefault="00E32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EC" w:rsidRDefault="00D31B8B">
    <w:r>
      <w:rPr>
        <w:noProof/>
        <w:lang w:val="en-US"/>
      </w:rPr>
      <w:pict>
        <v:shapetype id="_x0000_t202" coordsize="21600,21600" o:spt="202" path="m,l,21600r21600,l21600,xe">
          <v:stroke joinstyle="miter"/>
          <v:path gradientshapeok="t" o:connecttype="rect"/>
        </v:shapetype>
        <v:shape id="Text Box 2" o:spid="_x0000_s10242" type="#_x0000_t202" style="position:absolute;margin-left:464.1pt;margin-top:107.75pt;width:116.85pt;height:10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urw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" filled="f" stroked="f">
          <v:textbox inset="0,0,0,0">
            <w:txbxContent>
              <w:tbl>
                <w:tblPr>
                  <w:tblW w:w="0" w:type="auto"/>
                  <w:tblLook w:val="0000"/>
                </w:tblPr>
                <w:tblGrid>
                  <w:gridCol w:w="2552"/>
                </w:tblGrid>
                <w:tr w:rsidR="00B93DEC">
                  <w:tc>
                    <w:tcPr>
                      <w:tcW w:w="2616" w:type="dxa"/>
                      <w:vAlign w:val="bottom"/>
                    </w:tcPr>
                    <w:p w:rsidR="00B93DEC" w:rsidRDefault="00B93DEC">
                      <w:pPr>
                        <w:pStyle w:val="Margintekst"/>
                        <w:tabs>
                          <w:tab w:val="left" w:pos="855"/>
                        </w:tabs>
                        <w:rPr>
                          <w:lang w:val="en-US"/>
                        </w:rPr>
                      </w:pPr>
                      <w:r>
                        <w:rPr>
                          <w:lang w:val="en-US"/>
                        </w:rPr>
                        <w:t xml:space="preserve">Page </w:t>
                      </w:r>
                      <w:r w:rsidR="00D31B8B">
                        <w:fldChar w:fldCharType="begin"/>
                      </w:r>
                      <w:r>
                        <w:rPr>
                          <w:lang w:val="en-US"/>
                        </w:rPr>
                        <w:instrText xml:space="preserve"> PAGE  \* MERGEFORMAT </w:instrText>
                      </w:r>
                      <w:r w:rsidR="00D31B8B">
                        <w:fldChar w:fldCharType="separate"/>
                      </w:r>
                      <w:r w:rsidR="001524B2">
                        <w:rPr>
                          <w:noProof/>
                          <w:lang w:val="en-US"/>
                        </w:rPr>
                        <w:t>2</w:t>
                      </w:r>
                      <w:r w:rsidR="00D31B8B">
                        <w:fldChar w:fldCharType="end"/>
                      </w:r>
                    </w:p>
                  </w:tc>
                </w:tr>
                <w:tr w:rsidR="00B93DEC" w:rsidRPr="00F84B0B">
                  <w:tc>
                    <w:tcPr>
                      <w:tcW w:w="2616" w:type="dxa"/>
                      <w:vAlign w:val="bottom"/>
                    </w:tcPr>
                    <w:p w:rsidR="00B93DEC" w:rsidRDefault="00B93DEC">
                      <w:pPr>
                        <w:pStyle w:val="Margintekst"/>
                        <w:tabs>
                          <w:tab w:val="left" w:pos="855"/>
                        </w:tabs>
                        <w:rPr>
                          <w:lang w:val="en-US"/>
                        </w:rPr>
                      </w:pPr>
                    </w:p>
                    <w:p w:rsidR="00B93DEC" w:rsidRDefault="00B93DEC">
                      <w:pPr>
                        <w:pStyle w:val="Margintekst"/>
                        <w:tabs>
                          <w:tab w:val="left" w:pos="855"/>
                        </w:tabs>
                        <w:rPr>
                          <w:lang w:val="en-US"/>
                        </w:rPr>
                      </w:pPr>
                    </w:p>
                    <w:p w:rsidR="00B93DEC" w:rsidRDefault="00B93DEC">
                      <w:pPr>
                        <w:pStyle w:val="Margintekst"/>
                        <w:tabs>
                          <w:tab w:val="left" w:pos="855"/>
                        </w:tabs>
                        <w:rPr>
                          <w:lang w:val="en-US"/>
                        </w:rPr>
                      </w:pPr>
                    </w:p>
                    <w:p w:rsidR="00B93DEC" w:rsidRDefault="00B93DEC">
                      <w:pPr>
                        <w:pStyle w:val="Margintekst"/>
                        <w:tabs>
                          <w:tab w:val="left" w:pos="855"/>
                        </w:tabs>
                        <w:rPr>
                          <w:lang w:val="en-US"/>
                        </w:rPr>
                      </w:pPr>
                    </w:p>
                    <w:p w:rsidR="00B93DEC" w:rsidRDefault="00AF46B6">
                      <w:pPr>
                        <w:pStyle w:val="Margintekst"/>
                        <w:tabs>
                          <w:tab w:val="left" w:pos="855"/>
                        </w:tabs>
                        <w:rPr>
                          <w:lang w:val="en-US"/>
                        </w:rPr>
                      </w:pPr>
                      <w:r>
                        <w:rPr>
                          <w:lang w:val="en-US"/>
                        </w:rPr>
                        <w:t>File N</w:t>
                      </w:r>
                      <w:r w:rsidR="00B93DEC">
                        <w:rPr>
                          <w:lang w:val="en-US"/>
                        </w:rPr>
                        <w:t xml:space="preserve">o </w:t>
                      </w:r>
                      <w:bookmarkStart w:id="2" w:name="TR2_FR_JOURNR_ID"/>
                      <w:bookmarkEnd w:id="2"/>
                      <w:sdt>
                        <w:sdtPr>
                          <w:rPr>
                            <w:lang w:val="en-US"/>
                          </w:rPr>
                          <w:alias w:val="Journal Number"/>
                          <w:tag w:val="fr_journalNo"/>
                          <w:id w:val="-1640570194"/>
                          <w:placeholder>
                            <w:docPart w:val="4E6FA810A8DB441EBA6B42BF3CE53697"/>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journalNo[1]" w:storeItemID="{F95D6BEC-8847-4AC3-9B2C-B4B7E821E700}"/>
                          <w:text/>
                        </w:sdtPr>
                        <w:sdtContent>
                          <w:r w:rsidR="00E324A0" w:rsidRPr="00E70C4C">
                            <w:rPr>
                              <w:lang w:val="en-US"/>
                            </w:rPr>
                            <w:t>222/15</w:t>
                          </w:r>
                        </w:sdtContent>
                      </w:sdt>
                    </w:p>
                    <w:p w:rsidR="00B93DEC" w:rsidRDefault="00AF46B6">
                      <w:pPr>
                        <w:pStyle w:val="Margintekst"/>
                        <w:tabs>
                          <w:tab w:val="left" w:pos="855"/>
                        </w:tabs>
                        <w:rPr>
                          <w:lang w:val="en-US"/>
                        </w:rPr>
                      </w:pPr>
                      <w:r>
                        <w:rPr>
                          <w:lang w:val="en-US"/>
                        </w:rPr>
                        <w:t>Doc. N</w:t>
                      </w:r>
                      <w:r w:rsidR="00B93DEC">
                        <w:rPr>
                          <w:lang w:val="en-US"/>
                        </w:rPr>
                        <w:t xml:space="preserve">o </w:t>
                      </w:r>
                      <w:bookmarkStart w:id="3" w:name="TR2_DOCNUMBER"/>
                      <w:bookmarkEnd w:id="3"/>
                      <w:sdt>
                        <w:sdtPr>
                          <w:rPr>
                            <w:lang w:val="en-US"/>
                          </w:rPr>
                          <w:alias w:val="Document ID Value"/>
                          <w:tag w:val="_dlc_DocId"/>
                          <w:id w:val="-1464957113"/>
                          <w:lock w:val="contentLocked"/>
                          <w:placeholder>
                            <w:docPart w:val="3AA6C251C2164317BAF56779EEB6642B"/>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_dlc_DocId[1]" w:storeItemID="{F95D6BEC-8847-4AC3-9B2C-B4B7E821E700}"/>
                          <w:text/>
                        </w:sdtPr>
                        <w:sdtContent>
                          <w:r w:rsidR="00364FEF">
                            <w:t>540452</w:t>
                          </w:r>
                        </w:sdtContent>
                      </w:sdt>
                      <w:r w:rsidR="00B93DEC">
                        <w:rPr>
                          <w:lang w:val="en-US"/>
                        </w:rPr>
                        <w:t>-v</w:t>
                      </w:r>
                      <w:bookmarkStart w:id="4" w:name="TR2_PDDOCVERSION"/>
                      <w:bookmarkEnd w:id="4"/>
                      <w:sdt>
                        <w:sdtPr>
                          <w:rPr>
                            <w:lang w:val="en-US"/>
                          </w:rPr>
                          <w:alias w:val="Version"/>
                          <w:tag w:val="fr_version"/>
                          <w:id w:val="-1823494757"/>
                          <w:placeholder>
                            <w:docPart w:val="13F7279E126C4CDC802C27C20900B623"/>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version[1]" w:storeItemID="{F95D6BEC-8847-4AC3-9B2C-B4B7E821E700}"/>
                          <w:text/>
                        </w:sdtPr>
                        <w:sdtContent>
                          <w:r w:rsidR="00085FE2" w:rsidRPr="00963E37">
                            <w:rPr>
                              <w:lang w:val="en-US"/>
                            </w:rPr>
                            <w:t>1</w:t>
                          </w:r>
                        </w:sdtContent>
                      </w:sdt>
                    </w:p>
                    <w:p w:rsidR="00B93DEC" w:rsidRDefault="00B93DEC">
                      <w:pPr>
                        <w:pStyle w:val="Margintekst"/>
                        <w:tabs>
                          <w:tab w:val="left" w:pos="855"/>
                        </w:tabs>
                        <w:rPr>
                          <w:lang w:val="en-US"/>
                        </w:rPr>
                      </w:pPr>
                    </w:p>
                  </w:tc>
                </w:tr>
              </w:tbl>
              <w:p w:rsidR="00B93DEC" w:rsidRDefault="00B93DEC">
                <w:pPr>
                  <w:pStyle w:val="Margintekst"/>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EC" w:rsidRDefault="00D31B8B">
    <w:pPr>
      <w:pStyle w:val="LOGO"/>
      <w:spacing w:before="840"/>
      <w:rPr>
        <w:lang w:val="en-US"/>
      </w:rPr>
    </w:pPr>
    <w:r>
      <w:rPr>
        <w:lang w:val="en-US"/>
      </w:rPr>
      <w:pict>
        <v:shapetype id="_x0000_t202" coordsize="21600,21600" o:spt="202" path="m,l,21600r21600,l21600,xe">
          <v:stroke joinstyle="miter"/>
          <v:path gradientshapeok="t" o:connecttype="rect"/>
        </v:shapetype>
        <v:shape id="Text Box 3" o:spid="_x0000_s10241" type="#_x0000_t202" style="position:absolute;margin-left:463.5pt;margin-top:236.7pt;width:128.25pt;height:25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nXsQIAALE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" filled="f" stroked="f">
          <v:textbox inset="0,0,0,0">
            <w:txbxContent>
              <w:p w:rsidR="00B93DEC" w:rsidRPr="00B93DEC" w:rsidRDefault="00B93DEC">
                <w:pPr>
                  <w:spacing w:line="20" w:lineRule="exact"/>
                  <w:rPr>
                    <w:lang w:val="en-US"/>
                  </w:rPr>
                </w:pPr>
              </w:p>
              <w:tbl>
                <w:tblPr>
                  <w:tblW w:w="0" w:type="auto"/>
                  <w:tblLook w:val="0000"/>
                </w:tblPr>
                <w:tblGrid>
                  <w:gridCol w:w="2673"/>
                </w:tblGrid>
                <w:tr w:rsidR="00B93DEC" w:rsidRPr="00753A95">
                  <w:tc>
                    <w:tcPr>
                      <w:tcW w:w="2673" w:type="dxa"/>
                    </w:tcPr>
                    <w:bookmarkStart w:id="5" w:name="TR1_FR_DOKDATO" w:displacedByCustomXml="next"/>
                    <w:bookmarkEnd w:id="5" w:displacedByCustomXml="next"/>
                    <w:sdt>
                      <w:sdtPr>
                        <w:rPr>
                          <w:lang w:val="en-US"/>
                        </w:rPr>
                        <w:alias w:val="Document date"/>
                        <w:tag w:val="fr_DocumentDate"/>
                        <w:id w:val="461615715"/>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DocDate[1]" w:storeItemID="{F95D6BEC-8847-4AC3-9B2C-B4B7E821E700}"/>
                        <w:date w:fullDate="2015-07-03T01:00:00Z">
                          <w:dateFormat w:val="d MMMM yyyy"/>
                          <w:lid w:val="en-US"/>
                          <w:storeMappedDataAs w:val="dateTime"/>
                          <w:calendar w:val="gregorian"/>
                        </w:date>
                      </w:sdtPr>
                      <w:sdtContent>
                        <w:p w:rsidR="00B93DEC" w:rsidRPr="00B93DEC" w:rsidRDefault="00DD2C64">
                          <w:pPr>
                            <w:pStyle w:val="Margintekst"/>
                            <w:rPr>
                              <w:lang w:val="en-US"/>
                            </w:rPr>
                          </w:pPr>
                          <w:r>
                            <w:rPr>
                              <w:lang w:val="en-US"/>
                            </w:rPr>
                            <w:t>3 July 2015</w:t>
                          </w:r>
                        </w:p>
                      </w:sdtContent>
                    </w:sdt>
                    <w:p w:rsidR="00B93DEC" w:rsidRPr="00B93DEC" w:rsidRDefault="00B93DEC">
                      <w:pPr>
                        <w:pStyle w:val="Margintekst"/>
                        <w:rPr>
                          <w:lang w:val="en-US"/>
                        </w:rPr>
                      </w:pPr>
                    </w:p>
                    <w:p w:rsidR="00B93DEC" w:rsidRPr="00B93DEC" w:rsidRDefault="00B93DEC">
                      <w:pPr>
                        <w:pStyle w:val="Margintekst"/>
                        <w:rPr>
                          <w:lang w:val="en-US"/>
                        </w:rPr>
                      </w:pPr>
                    </w:p>
                    <w:p w:rsidR="00B93DEC" w:rsidRPr="00B93DEC" w:rsidRDefault="00B93DEC">
                      <w:pPr>
                        <w:pStyle w:val="Margintekst"/>
                        <w:rPr>
                          <w:lang w:val="en-US"/>
                        </w:rPr>
                      </w:pPr>
                    </w:p>
                    <w:p w:rsidR="00B93DEC" w:rsidRPr="00B93DEC" w:rsidRDefault="00B93DEC">
                      <w:pPr>
                        <w:pStyle w:val="Margintekst"/>
                        <w:rPr>
                          <w:lang w:val="en-US"/>
                        </w:rPr>
                      </w:pPr>
                    </w:p>
                    <w:p w:rsidR="00B93DEC" w:rsidRPr="00B93DEC" w:rsidRDefault="00B93DEC">
                      <w:pPr>
                        <w:pStyle w:val="Margintekst"/>
                        <w:rPr>
                          <w:lang w:val="en-US"/>
                        </w:rPr>
                      </w:pPr>
                      <w:r w:rsidRPr="00B93DEC">
                        <w:rPr>
                          <w:lang w:val="en-US"/>
                        </w:rPr>
                        <w:t xml:space="preserve">Contact  </w:t>
                      </w:r>
                      <w:bookmarkStart w:id="6" w:name="TR1_AUTHOR_FULL_NAME"/>
                      <w:bookmarkEnd w:id="6"/>
                      <w:sdt>
                        <w:sdtPr>
                          <w:rPr>
                            <w:lang w:val="en-US"/>
                          </w:rPr>
                          <w:alias w:val="Responsible Display Name"/>
                          <w:tag w:val="fr_responsibleDisplayName"/>
                          <w:id w:val="2075387038"/>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responsibleDisplayName[1]" w:storeItemID="{F95D6BEC-8847-4AC3-9B2C-B4B7E821E700}"/>
                          <w:text/>
                        </w:sdtPr>
                        <w:sdtContent>
                          <w:r w:rsidR="00E324A0" w:rsidRPr="00E324A0">
                            <w:rPr>
                              <w:lang w:val="en-US"/>
                            </w:rPr>
                            <w:t xml:space="preserve">Christine </w:t>
                          </w:r>
                          <w:proofErr w:type="spellStart"/>
                          <w:r w:rsidR="00E324A0" w:rsidRPr="00E324A0">
                            <w:rPr>
                              <w:lang w:val="en-US"/>
                            </w:rPr>
                            <w:t>Habel</w:t>
                          </w:r>
                          <w:proofErr w:type="spellEnd"/>
                        </w:sdtContent>
                      </w:sdt>
                    </w:p>
                    <w:p w:rsidR="00B93DEC" w:rsidRPr="00B93DEC" w:rsidRDefault="00A3502A">
                      <w:pPr>
                        <w:pStyle w:val="Margintekst"/>
                        <w:rPr>
                          <w:lang w:val="en-US"/>
                        </w:rPr>
                      </w:pPr>
                      <w:r>
                        <w:rPr>
                          <w:lang w:val="en-US"/>
                        </w:rPr>
                        <w:t xml:space="preserve">Direct </w:t>
                      </w:r>
                      <w:r>
                        <w:rPr>
                          <w:lang w:val="en-US"/>
                        </w:rPr>
                        <w:tab/>
                      </w:r>
                      <w:r w:rsidR="00B93DEC" w:rsidRPr="00B93DEC">
                        <w:rPr>
                          <w:lang w:val="en-US"/>
                        </w:rPr>
                        <w:t xml:space="preserve"> </w:t>
                      </w:r>
                      <w:bookmarkStart w:id="7" w:name="TR1_PHONE"/>
                      <w:bookmarkEnd w:id="7"/>
                      <w:sdt>
                        <w:sdtPr>
                          <w:rPr>
                            <w:lang w:val="en-US"/>
                          </w:rPr>
                          <w:alias w:val="Responsible phone"/>
                          <w:tag w:val="fr_responsiblePhone"/>
                          <w:id w:val="-1987084246"/>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responsiblePhone[1]" w:storeItemID="{F95D6BEC-8847-4AC3-9B2C-B4B7E821E700}"/>
                          <w:text/>
                        </w:sdtPr>
                        <w:sdtContent>
                          <w:r w:rsidR="00E324A0" w:rsidRPr="00E324A0">
                            <w:rPr>
                              <w:lang w:val="en-US"/>
                            </w:rPr>
                            <w:t>+45 3370 1091</w:t>
                          </w:r>
                        </w:sdtContent>
                      </w:sdt>
                    </w:p>
                    <w:bookmarkStart w:id="8" w:name="TR2_AUTHOR_ID" w:displacedByCustomXml="next"/>
                    <w:bookmarkEnd w:id="8" w:displacedByCustomXml="next"/>
                    <w:sdt>
                      <w:sdtPr>
                        <w:rPr>
                          <w:lang w:val="en-US"/>
                        </w:rPr>
                        <w:alias w:val="Responsible email"/>
                        <w:tag w:val="fr_responsibleEmail"/>
                        <w:id w:val="1724095742"/>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responsibleEmail[1]" w:storeItemID="{F95D6BEC-8847-4AC3-9B2C-B4B7E821E700}"/>
                        <w:text/>
                      </w:sdtPr>
                      <w:sdtContent>
                        <w:p w:rsidR="00B93DEC" w:rsidRPr="00B93DEC" w:rsidRDefault="00E324A0">
                          <w:pPr>
                            <w:pStyle w:val="Margintekst"/>
                            <w:rPr>
                              <w:lang w:val="en-US"/>
                            </w:rPr>
                          </w:pPr>
                          <w:r w:rsidRPr="00E324A0">
                            <w:rPr>
                              <w:lang w:val="en-US"/>
                            </w:rPr>
                            <w:t>ceh@finansraadet.dk</w:t>
                          </w:r>
                        </w:p>
                      </w:sdtContent>
                    </w:sdt>
                    <w:p w:rsidR="00B93DEC" w:rsidRPr="00B93DEC" w:rsidRDefault="00B93DEC">
                      <w:pPr>
                        <w:pStyle w:val="Margintekst"/>
                        <w:rPr>
                          <w:sz w:val="20"/>
                          <w:szCs w:val="20"/>
                          <w:lang w:val="en-US"/>
                        </w:rPr>
                      </w:pPr>
                    </w:p>
                    <w:p w:rsidR="00B93DEC" w:rsidRPr="00B93DEC" w:rsidRDefault="00AF46B6">
                      <w:pPr>
                        <w:pStyle w:val="Margintekst"/>
                        <w:tabs>
                          <w:tab w:val="left" w:pos="855"/>
                        </w:tabs>
                        <w:rPr>
                          <w:lang w:val="en-US"/>
                        </w:rPr>
                      </w:pPr>
                      <w:r>
                        <w:rPr>
                          <w:lang w:val="en-US"/>
                        </w:rPr>
                        <w:t>File N</w:t>
                      </w:r>
                      <w:r w:rsidR="00B93DEC" w:rsidRPr="00B93DEC">
                        <w:rPr>
                          <w:lang w:val="en-US"/>
                        </w:rPr>
                        <w:t xml:space="preserve">o </w:t>
                      </w:r>
                      <w:bookmarkStart w:id="9" w:name="TR1_FR_JOURNR_ID"/>
                      <w:bookmarkEnd w:id="9"/>
                      <w:sdt>
                        <w:sdtPr>
                          <w:rPr>
                            <w:lang w:val="en-US"/>
                          </w:rPr>
                          <w:alias w:val="Journal Number"/>
                          <w:tag w:val="fr_journalNo"/>
                          <w:id w:val="-54167678"/>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journalNo[1]" w:storeItemID="{F95D6BEC-8847-4AC3-9B2C-B4B7E821E700}"/>
                          <w:text/>
                        </w:sdtPr>
                        <w:sdtContent>
                          <w:r w:rsidR="00E324A0" w:rsidRPr="00E70C4C">
                            <w:rPr>
                              <w:lang w:val="en-US"/>
                            </w:rPr>
                            <w:t>222/15</w:t>
                          </w:r>
                        </w:sdtContent>
                      </w:sdt>
                    </w:p>
                    <w:p w:rsidR="00B93DEC" w:rsidRPr="00B93DEC" w:rsidRDefault="00AF46B6">
                      <w:pPr>
                        <w:pStyle w:val="Margintekst"/>
                        <w:tabs>
                          <w:tab w:val="left" w:pos="855"/>
                        </w:tabs>
                        <w:rPr>
                          <w:lang w:val="en-US"/>
                        </w:rPr>
                      </w:pPr>
                      <w:r>
                        <w:rPr>
                          <w:lang w:val="en-US"/>
                        </w:rPr>
                        <w:t>Doc. N</w:t>
                      </w:r>
                      <w:r w:rsidR="00B93DEC" w:rsidRPr="00B93DEC">
                        <w:rPr>
                          <w:lang w:val="en-US"/>
                        </w:rPr>
                        <w:t xml:space="preserve">o </w:t>
                      </w:r>
                      <w:bookmarkStart w:id="10" w:name="TR1_DOCNUMBER"/>
                      <w:bookmarkEnd w:id="10"/>
                      <w:sdt>
                        <w:sdtPr>
                          <w:rPr>
                            <w:lang w:val="en-US"/>
                          </w:rPr>
                          <w:alias w:val="Document ID Value"/>
                          <w:tag w:val="_dlc_DocId"/>
                          <w:id w:val="1923527723"/>
                          <w:lock w:val="conten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_dlc_DocId[1]" w:storeItemID="{F95D6BEC-8847-4AC3-9B2C-B4B7E821E700}"/>
                          <w:text/>
                        </w:sdtPr>
                        <w:sdtContent>
                          <w:r w:rsidR="00364FEF">
                            <w:t>540452</w:t>
                          </w:r>
                        </w:sdtContent>
                      </w:sdt>
                      <w:r w:rsidR="00B93DEC" w:rsidRPr="00B93DEC">
                        <w:rPr>
                          <w:lang w:val="en-US"/>
                        </w:rPr>
                        <w:t>-v</w:t>
                      </w:r>
                      <w:bookmarkStart w:id="11" w:name="TR1_PDDOCVERSION"/>
                      <w:bookmarkEnd w:id="11"/>
                      <w:sdt>
                        <w:sdtPr>
                          <w:rPr>
                            <w:lang w:val="en-US"/>
                          </w:rPr>
                          <w:alias w:val="Version"/>
                          <w:tag w:val="fr_version"/>
                          <w:id w:val="-1756509840"/>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fr_version[1]" w:storeItemID="{F95D6BEC-8847-4AC3-9B2C-B4B7E821E700}"/>
                          <w:text/>
                        </w:sdtPr>
                        <w:sdtContent>
                          <w:r w:rsidR="00085FE2" w:rsidRPr="003A0697">
                            <w:rPr>
                              <w:lang w:val="en-US"/>
                            </w:rPr>
                            <w:t>1</w:t>
                          </w:r>
                        </w:sdtContent>
                      </w:sdt>
                    </w:p>
                    <w:p w:rsidR="00B93DEC" w:rsidRPr="00B93DEC" w:rsidRDefault="00B93DEC">
                      <w:pPr>
                        <w:rPr>
                          <w:lang w:val="en-US"/>
                        </w:rPr>
                      </w:pPr>
                    </w:p>
                  </w:tc>
                </w:tr>
                <w:tr w:rsidR="00B93DEC" w:rsidRPr="00753A95">
                  <w:tc>
                    <w:tcPr>
                      <w:tcW w:w="2673" w:type="dxa"/>
                    </w:tcPr>
                    <w:p w:rsidR="00B93DEC" w:rsidRDefault="00B93DEC">
                      <w:pPr>
                        <w:rPr>
                          <w:lang w:val="en-US"/>
                        </w:rPr>
                      </w:pPr>
                    </w:p>
                  </w:tc>
                </w:tr>
                <w:tr w:rsidR="00B93DEC" w:rsidRPr="00753A95">
                  <w:tc>
                    <w:tcPr>
                      <w:tcW w:w="2673" w:type="dxa"/>
                    </w:tcPr>
                    <w:p w:rsidR="00B93DEC" w:rsidRDefault="00B93DEC">
                      <w:pPr>
                        <w:rPr>
                          <w:lang w:val="en-US"/>
                        </w:rPr>
                      </w:pPr>
                    </w:p>
                  </w:tc>
                </w:tr>
              </w:tbl>
              <w:p w:rsidR="00B93DEC" w:rsidRDefault="00B93DEC">
                <w:pPr>
                  <w:pStyle w:val="Margintekst"/>
                  <w:tabs>
                    <w:tab w:val="left" w:pos="855"/>
                  </w:tabs>
                  <w:rPr>
                    <w:lang w:val="en-US"/>
                  </w:rPr>
                </w:pPr>
              </w:p>
            </w:txbxContent>
          </v:textbox>
          <w10:wrap anchorx="page" anchory="page"/>
        </v:shape>
      </w:pict>
    </w:r>
    <w:r w:rsidR="00A61E34">
      <w:rPr>
        <w:lang w:val="en-US"/>
      </w:rPr>
      <w:drawing>
        <wp:anchor distT="0" distB="0" distL="114300" distR="114300" simplePos="0" relativeHeight="251658752" behindDoc="0" locked="0" layoutInCell="1" allowOverlap="1">
          <wp:simplePos x="0" y="0"/>
          <wp:positionH relativeFrom="page">
            <wp:posOffset>3006090</wp:posOffset>
          </wp:positionH>
          <wp:positionV relativeFrom="page">
            <wp:posOffset>431800</wp:posOffset>
          </wp:positionV>
          <wp:extent cx="1695450" cy="428625"/>
          <wp:effectExtent l="0" t="0" r="0" b="9525"/>
          <wp:wrapNone/>
          <wp:docPr id="9" name="Picture 9" descr="ENDELIG VERSIO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DELIG VERSION templa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428625"/>
                  </a:xfrm>
                  <a:prstGeom prst="rect">
                    <a:avLst/>
                  </a:prstGeom>
                  <a:noFill/>
                  <a:ln>
                    <a:noFill/>
                  </a:ln>
                </pic:spPr>
              </pic:pic>
            </a:graphicData>
          </a:graphic>
        </wp:anchor>
      </w:drawing>
    </w:r>
    <w:r w:rsidR="00B93DEC">
      <w:rPr>
        <w:lang w:val="en-US"/>
      </w:rPr>
      <w:tab/>
    </w:r>
    <w:r w:rsidR="00B93DEC">
      <w:rPr>
        <w:lang w:val="en-US"/>
      </w:rPr>
      <w:tab/>
      <w:t xml:space="preserve">DANISH BANKERS ASSOCIATION </w:t>
    </w:r>
  </w:p>
  <w:p w:rsidR="00B93DEC" w:rsidRDefault="00B93DEC">
    <w:pPr>
      <w:pStyle w:val="LOGO"/>
      <w:spacing w:before="120"/>
      <w:rPr>
        <w:lang w:val="en-US"/>
      </w:rPr>
    </w:pPr>
    <w:r>
      <w:rPr>
        <w:lang w:val="en-US"/>
      </w:rPr>
      <w:tab/>
    </w:r>
    <w:r>
      <w:rPr>
        <w:lang w:val="en-US"/>
      </w:rPr>
      <w:tab/>
      <w:t>memo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488E72"/>
    <w:lvl w:ilvl="0">
      <w:start w:val="1"/>
      <w:numFmt w:val="decimal"/>
      <w:lvlText w:val="%1."/>
      <w:lvlJc w:val="left"/>
      <w:pPr>
        <w:tabs>
          <w:tab w:val="num" w:pos="1492"/>
        </w:tabs>
        <w:ind w:left="1492" w:hanging="360"/>
      </w:pPr>
    </w:lvl>
  </w:abstractNum>
  <w:abstractNum w:abstractNumId="1">
    <w:nsid w:val="FFFFFF7D"/>
    <w:multiLevelType w:val="singleLevel"/>
    <w:tmpl w:val="2B2C7E28"/>
    <w:lvl w:ilvl="0">
      <w:start w:val="1"/>
      <w:numFmt w:val="decimal"/>
      <w:lvlText w:val="%1."/>
      <w:lvlJc w:val="left"/>
      <w:pPr>
        <w:tabs>
          <w:tab w:val="num" w:pos="1209"/>
        </w:tabs>
        <w:ind w:left="1209" w:hanging="360"/>
      </w:pPr>
    </w:lvl>
  </w:abstractNum>
  <w:abstractNum w:abstractNumId="2">
    <w:nsid w:val="FFFFFF7E"/>
    <w:multiLevelType w:val="singleLevel"/>
    <w:tmpl w:val="5DFA98B0"/>
    <w:lvl w:ilvl="0">
      <w:start w:val="1"/>
      <w:numFmt w:val="decimal"/>
      <w:lvlText w:val="%1."/>
      <w:lvlJc w:val="left"/>
      <w:pPr>
        <w:tabs>
          <w:tab w:val="num" w:pos="926"/>
        </w:tabs>
        <w:ind w:left="926" w:hanging="360"/>
      </w:pPr>
    </w:lvl>
  </w:abstractNum>
  <w:abstractNum w:abstractNumId="3">
    <w:nsid w:val="FFFFFF7F"/>
    <w:multiLevelType w:val="singleLevel"/>
    <w:tmpl w:val="E4B21E76"/>
    <w:lvl w:ilvl="0">
      <w:start w:val="1"/>
      <w:numFmt w:val="decimal"/>
      <w:lvlText w:val="%1."/>
      <w:lvlJc w:val="left"/>
      <w:pPr>
        <w:tabs>
          <w:tab w:val="num" w:pos="643"/>
        </w:tabs>
        <w:ind w:left="643" w:hanging="360"/>
      </w:pPr>
    </w:lvl>
  </w:abstractNum>
  <w:abstractNum w:abstractNumId="4">
    <w:nsid w:val="FFFFFF80"/>
    <w:multiLevelType w:val="singleLevel"/>
    <w:tmpl w:val="52BC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C0C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46B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46BB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BC2214"/>
    <w:lvl w:ilvl="0">
      <w:start w:val="1"/>
      <w:numFmt w:val="decimal"/>
      <w:lvlText w:val="%1."/>
      <w:lvlJc w:val="left"/>
      <w:pPr>
        <w:tabs>
          <w:tab w:val="num" w:pos="360"/>
        </w:tabs>
        <w:ind w:left="360" w:hanging="360"/>
      </w:pPr>
    </w:lvl>
  </w:abstractNum>
  <w:abstractNum w:abstractNumId="9">
    <w:nsid w:val="FFFFFF89"/>
    <w:multiLevelType w:val="singleLevel"/>
    <w:tmpl w:val="E3A01300"/>
    <w:lvl w:ilvl="0">
      <w:start w:val="1"/>
      <w:numFmt w:val="bullet"/>
      <w:lvlText w:val=""/>
      <w:lvlJc w:val="left"/>
      <w:pPr>
        <w:tabs>
          <w:tab w:val="num" w:pos="360"/>
        </w:tabs>
        <w:ind w:left="360" w:hanging="360"/>
      </w:pPr>
      <w:rPr>
        <w:rFonts w:ascii="Symbol" w:hAnsi="Symbol" w:hint="default"/>
      </w:rPr>
    </w:lvl>
  </w:abstractNum>
  <w:abstractNum w:abstractNumId="10">
    <w:nsid w:val="094A1F47"/>
    <w:multiLevelType w:val="hybridMultilevel"/>
    <w:tmpl w:val="4E5C7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8E5D8F"/>
    <w:multiLevelType w:val="singleLevel"/>
    <w:tmpl w:val="D8EEB4F8"/>
    <w:lvl w:ilvl="0">
      <w:start w:val="1"/>
      <w:numFmt w:val="none"/>
      <w:pStyle w:val="indryk"/>
      <w:lvlText w:val="At"/>
      <w:lvlJc w:val="left"/>
      <w:pPr>
        <w:tabs>
          <w:tab w:val="num" w:pos="340"/>
        </w:tabs>
        <w:ind w:left="340" w:hanging="340"/>
      </w:pPr>
      <w:rPr>
        <w:rFonts w:ascii="Arial" w:hAnsi="Arial" w:hint="default"/>
        <w:b w:val="0"/>
        <w:i w:val="0"/>
        <w:caps w:val="0"/>
        <w:strike w:val="0"/>
        <w:dstrike w:val="0"/>
        <w:vanish w:val="0"/>
        <w:color w:val="auto"/>
        <w:spacing w:val="0"/>
        <w:w w:val="100"/>
        <w:kern w:val="0"/>
        <w:position w:val="0"/>
        <w:sz w:val="20"/>
        <w:szCs w:val="20"/>
        <w:u w:val="none"/>
        <w:vertAlign w:val="baseline"/>
      </w:rPr>
    </w:lvl>
  </w:abstractNum>
  <w:abstractNum w:abstractNumId="12">
    <w:nsid w:val="21672EE1"/>
    <w:multiLevelType w:val="singleLevel"/>
    <w:tmpl w:val="563A55EA"/>
    <w:lvl w:ilvl="0">
      <w:start w:val="1"/>
      <w:numFmt w:val="none"/>
      <w:lvlText w:val="At"/>
      <w:lvlJc w:val="left"/>
      <w:pPr>
        <w:tabs>
          <w:tab w:val="num" w:pos="454"/>
        </w:tabs>
        <w:ind w:left="454" w:hanging="454"/>
      </w:pPr>
      <w:rPr>
        <w:rFonts w:ascii="Garamond" w:hAnsi="Garamond" w:hint="default"/>
        <w:b/>
        <w:i w:val="0"/>
        <w:sz w:val="24"/>
      </w:rPr>
    </w:lvl>
  </w:abstractNum>
  <w:abstractNum w:abstractNumId="13">
    <w:nsid w:val="24AC1B69"/>
    <w:multiLevelType w:val="hybridMultilevel"/>
    <w:tmpl w:val="85DCA92A"/>
    <w:lvl w:ilvl="0" w:tplc="0409000F">
      <w:start w:val="1"/>
      <w:numFmt w:val="decimal"/>
      <w:lvlText w:val="%1."/>
      <w:lvlJc w:val="left"/>
      <w:pPr>
        <w:ind w:left="360" w:hanging="360"/>
      </w:pPr>
    </w:lvl>
    <w:lvl w:ilvl="1" w:tplc="3000D140">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B12BBD"/>
    <w:multiLevelType w:val="hybridMultilevel"/>
    <w:tmpl w:val="ED30F910"/>
    <w:lvl w:ilvl="0" w:tplc="02224D74">
      <w:start w:val="7400"/>
      <w:numFmt w:val="decimal"/>
      <w:lvlText w:val="%1"/>
      <w:lvlJc w:val="left"/>
      <w:pPr>
        <w:tabs>
          <w:tab w:val="num" w:pos="960"/>
        </w:tabs>
        <w:ind w:left="960" w:hanging="600"/>
      </w:pPr>
      <w:rPr>
        <w:rFonts w:hint="default"/>
      </w:rPr>
    </w:lvl>
    <w:lvl w:ilvl="1" w:tplc="B50AC894" w:tentative="1">
      <w:start w:val="1"/>
      <w:numFmt w:val="lowerLetter"/>
      <w:lvlText w:val="%2."/>
      <w:lvlJc w:val="left"/>
      <w:pPr>
        <w:tabs>
          <w:tab w:val="num" w:pos="1440"/>
        </w:tabs>
        <w:ind w:left="1440" w:hanging="360"/>
      </w:pPr>
    </w:lvl>
    <w:lvl w:ilvl="2" w:tplc="6678A80E" w:tentative="1">
      <w:start w:val="1"/>
      <w:numFmt w:val="lowerRoman"/>
      <w:lvlText w:val="%3."/>
      <w:lvlJc w:val="right"/>
      <w:pPr>
        <w:tabs>
          <w:tab w:val="num" w:pos="2160"/>
        </w:tabs>
        <w:ind w:left="2160" w:hanging="180"/>
      </w:pPr>
    </w:lvl>
    <w:lvl w:ilvl="3" w:tplc="A5A08156" w:tentative="1">
      <w:start w:val="1"/>
      <w:numFmt w:val="decimal"/>
      <w:lvlText w:val="%4."/>
      <w:lvlJc w:val="left"/>
      <w:pPr>
        <w:tabs>
          <w:tab w:val="num" w:pos="2880"/>
        </w:tabs>
        <w:ind w:left="2880" w:hanging="360"/>
      </w:pPr>
    </w:lvl>
    <w:lvl w:ilvl="4" w:tplc="5C967264" w:tentative="1">
      <w:start w:val="1"/>
      <w:numFmt w:val="lowerLetter"/>
      <w:lvlText w:val="%5."/>
      <w:lvlJc w:val="left"/>
      <w:pPr>
        <w:tabs>
          <w:tab w:val="num" w:pos="3600"/>
        </w:tabs>
        <w:ind w:left="3600" w:hanging="360"/>
      </w:pPr>
    </w:lvl>
    <w:lvl w:ilvl="5" w:tplc="F906FCA0" w:tentative="1">
      <w:start w:val="1"/>
      <w:numFmt w:val="lowerRoman"/>
      <w:lvlText w:val="%6."/>
      <w:lvlJc w:val="right"/>
      <w:pPr>
        <w:tabs>
          <w:tab w:val="num" w:pos="4320"/>
        </w:tabs>
        <w:ind w:left="4320" w:hanging="180"/>
      </w:pPr>
    </w:lvl>
    <w:lvl w:ilvl="6" w:tplc="0ED2CA7C" w:tentative="1">
      <w:start w:val="1"/>
      <w:numFmt w:val="decimal"/>
      <w:lvlText w:val="%7."/>
      <w:lvlJc w:val="left"/>
      <w:pPr>
        <w:tabs>
          <w:tab w:val="num" w:pos="5040"/>
        </w:tabs>
        <w:ind w:left="5040" w:hanging="360"/>
      </w:pPr>
    </w:lvl>
    <w:lvl w:ilvl="7" w:tplc="8D509FCE" w:tentative="1">
      <w:start w:val="1"/>
      <w:numFmt w:val="lowerLetter"/>
      <w:lvlText w:val="%8."/>
      <w:lvlJc w:val="left"/>
      <w:pPr>
        <w:tabs>
          <w:tab w:val="num" w:pos="5760"/>
        </w:tabs>
        <w:ind w:left="5760" w:hanging="360"/>
      </w:pPr>
    </w:lvl>
    <w:lvl w:ilvl="8" w:tplc="3BA6C210" w:tentative="1">
      <w:start w:val="1"/>
      <w:numFmt w:val="lowerRoman"/>
      <w:lvlText w:val="%9."/>
      <w:lvlJc w:val="right"/>
      <w:pPr>
        <w:tabs>
          <w:tab w:val="num" w:pos="6480"/>
        </w:tabs>
        <w:ind w:left="6480" w:hanging="180"/>
      </w:pPr>
    </w:lvl>
  </w:abstractNum>
  <w:abstractNum w:abstractNumId="15">
    <w:nsid w:val="36E07D85"/>
    <w:multiLevelType w:val="singleLevel"/>
    <w:tmpl w:val="04D6F9D6"/>
    <w:lvl w:ilvl="0">
      <w:start w:val="1"/>
      <w:numFmt w:val="decimal"/>
      <w:pStyle w:val="Nummerliste"/>
      <w:lvlText w:val="%1."/>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20"/>
        <w:u w:val="none"/>
        <w:vertAlign w:val="baseline"/>
      </w:rPr>
    </w:lvl>
  </w:abstractNum>
  <w:abstractNum w:abstractNumId="16">
    <w:nsid w:val="41F177DC"/>
    <w:multiLevelType w:val="hybridMultilevel"/>
    <w:tmpl w:val="DA80D900"/>
    <w:lvl w:ilvl="0" w:tplc="9648E33E">
      <w:start w:val="7400"/>
      <w:numFmt w:val="decimal"/>
      <w:lvlText w:val="%1"/>
      <w:lvlJc w:val="left"/>
      <w:pPr>
        <w:tabs>
          <w:tab w:val="num" w:pos="960"/>
        </w:tabs>
        <w:ind w:left="960" w:hanging="600"/>
      </w:pPr>
      <w:rPr>
        <w:rFonts w:hint="default"/>
      </w:rPr>
    </w:lvl>
    <w:lvl w:ilvl="1" w:tplc="70003510" w:tentative="1">
      <w:start w:val="1"/>
      <w:numFmt w:val="lowerLetter"/>
      <w:lvlText w:val="%2."/>
      <w:lvlJc w:val="left"/>
      <w:pPr>
        <w:tabs>
          <w:tab w:val="num" w:pos="1440"/>
        </w:tabs>
        <w:ind w:left="1440" w:hanging="360"/>
      </w:pPr>
    </w:lvl>
    <w:lvl w:ilvl="2" w:tplc="390CFCEE" w:tentative="1">
      <w:start w:val="1"/>
      <w:numFmt w:val="lowerRoman"/>
      <w:lvlText w:val="%3."/>
      <w:lvlJc w:val="right"/>
      <w:pPr>
        <w:tabs>
          <w:tab w:val="num" w:pos="2160"/>
        </w:tabs>
        <w:ind w:left="2160" w:hanging="180"/>
      </w:pPr>
    </w:lvl>
    <w:lvl w:ilvl="3" w:tplc="BA387E30" w:tentative="1">
      <w:start w:val="1"/>
      <w:numFmt w:val="decimal"/>
      <w:lvlText w:val="%4."/>
      <w:lvlJc w:val="left"/>
      <w:pPr>
        <w:tabs>
          <w:tab w:val="num" w:pos="2880"/>
        </w:tabs>
        <w:ind w:left="2880" w:hanging="360"/>
      </w:pPr>
    </w:lvl>
    <w:lvl w:ilvl="4" w:tplc="678006D6" w:tentative="1">
      <w:start w:val="1"/>
      <w:numFmt w:val="lowerLetter"/>
      <w:lvlText w:val="%5."/>
      <w:lvlJc w:val="left"/>
      <w:pPr>
        <w:tabs>
          <w:tab w:val="num" w:pos="3600"/>
        </w:tabs>
        <w:ind w:left="3600" w:hanging="360"/>
      </w:pPr>
    </w:lvl>
    <w:lvl w:ilvl="5" w:tplc="8F9E4946" w:tentative="1">
      <w:start w:val="1"/>
      <w:numFmt w:val="lowerRoman"/>
      <w:lvlText w:val="%6."/>
      <w:lvlJc w:val="right"/>
      <w:pPr>
        <w:tabs>
          <w:tab w:val="num" w:pos="4320"/>
        </w:tabs>
        <w:ind w:left="4320" w:hanging="180"/>
      </w:pPr>
    </w:lvl>
    <w:lvl w:ilvl="6" w:tplc="798A03AE" w:tentative="1">
      <w:start w:val="1"/>
      <w:numFmt w:val="decimal"/>
      <w:lvlText w:val="%7."/>
      <w:lvlJc w:val="left"/>
      <w:pPr>
        <w:tabs>
          <w:tab w:val="num" w:pos="5040"/>
        </w:tabs>
        <w:ind w:left="5040" w:hanging="360"/>
      </w:pPr>
    </w:lvl>
    <w:lvl w:ilvl="7" w:tplc="757C76A6" w:tentative="1">
      <w:start w:val="1"/>
      <w:numFmt w:val="lowerLetter"/>
      <w:lvlText w:val="%8."/>
      <w:lvlJc w:val="left"/>
      <w:pPr>
        <w:tabs>
          <w:tab w:val="num" w:pos="5760"/>
        </w:tabs>
        <w:ind w:left="5760" w:hanging="360"/>
      </w:pPr>
    </w:lvl>
    <w:lvl w:ilvl="8" w:tplc="213EB96C" w:tentative="1">
      <w:start w:val="1"/>
      <w:numFmt w:val="lowerRoman"/>
      <w:lvlText w:val="%9."/>
      <w:lvlJc w:val="right"/>
      <w:pPr>
        <w:tabs>
          <w:tab w:val="num" w:pos="6480"/>
        </w:tabs>
        <w:ind w:left="6480" w:hanging="180"/>
      </w:pPr>
    </w:lvl>
  </w:abstractNum>
  <w:abstractNum w:abstractNumId="17">
    <w:nsid w:val="473E6B79"/>
    <w:multiLevelType w:val="singleLevel"/>
    <w:tmpl w:val="B0D0B9DA"/>
    <w:lvl w:ilvl="0">
      <w:start w:val="1"/>
      <w:numFmt w:val="bullet"/>
      <w:lvlText w:val="-"/>
      <w:lvlJc w:val="left"/>
      <w:pPr>
        <w:tabs>
          <w:tab w:val="num" w:pos="454"/>
        </w:tabs>
        <w:ind w:left="454" w:hanging="454"/>
      </w:pPr>
      <w:rPr>
        <w:rFonts w:ascii="Times New Roman" w:hAnsi="Times New Roman" w:hint="default"/>
      </w:rPr>
    </w:lvl>
  </w:abstractNum>
  <w:abstractNum w:abstractNumId="18">
    <w:nsid w:val="4DC255E5"/>
    <w:multiLevelType w:val="singleLevel"/>
    <w:tmpl w:val="6180C1C8"/>
    <w:lvl w:ilvl="0">
      <w:start w:val="1"/>
      <w:numFmt w:val="bullet"/>
      <w:pStyle w:val="Indryk0"/>
      <w:lvlText w:val="-"/>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20"/>
        <w:u w:val="none"/>
        <w:vertAlign w:val="baseline"/>
      </w:rPr>
    </w:lvl>
  </w:abstractNum>
  <w:abstractNum w:abstractNumId="19">
    <w:nsid w:val="5A1C327D"/>
    <w:multiLevelType w:val="singleLevel"/>
    <w:tmpl w:val="D5362FD0"/>
    <w:lvl w:ilvl="0">
      <w:start w:val="1"/>
      <w:numFmt w:val="decimal"/>
      <w:lvlText w:val="%1."/>
      <w:lvlJc w:val="left"/>
      <w:pPr>
        <w:tabs>
          <w:tab w:val="num" w:pos="454"/>
        </w:tabs>
        <w:ind w:left="454" w:hanging="454"/>
      </w:pPr>
    </w:lvl>
  </w:abstractNum>
  <w:abstractNum w:abstractNumId="20">
    <w:nsid w:val="7A8C18FE"/>
    <w:multiLevelType w:val="hybridMultilevel"/>
    <w:tmpl w:val="1A1AB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9"/>
  </w:num>
  <w:num w:numId="4">
    <w:abstractNumId w:val="19"/>
  </w:num>
  <w:num w:numId="5">
    <w:abstractNumId w:val="17"/>
  </w:num>
  <w:num w:numId="6">
    <w:abstractNumId w:val="12"/>
  </w:num>
  <w:num w:numId="7">
    <w:abstractNumId w:val="15"/>
  </w:num>
  <w:num w:numId="8">
    <w:abstractNumId w:val="18"/>
  </w:num>
  <w:num w:numId="9">
    <w:abstractNumId w:val="1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spelling="clean"/>
  <w:stylePaneFormatFilter w:val="3F01"/>
  <w:defaultTabStop w:val="720"/>
  <w:autoHyphenation/>
  <w:hyphenationZone w:val="357"/>
  <w:drawingGridHorizontalSpacing w:val="57"/>
  <w:displayVerticalDrawingGridEvery w:val="2"/>
  <w:noPunctuationKerning/>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rsids>
    <w:rsidRoot w:val="00E324A0"/>
    <w:rsid w:val="00085FE2"/>
    <w:rsid w:val="000936A3"/>
    <w:rsid w:val="000B5FD1"/>
    <w:rsid w:val="001524B2"/>
    <w:rsid w:val="001E7119"/>
    <w:rsid w:val="002404C6"/>
    <w:rsid w:val="00303E3B"/>
    <w:rsid w:val="00362177"/>
    <w:rsid w:val="00364FEF"/>
    <w:rsid w:val="003715F4"/>
    <w:rsid w:val="003A0697"/>
    <w:rsid w:val="003F0114"/>
    <w:rsid w:val="004651C1"/>
    <w:rsid w:val="004B23FF"/>
    <w:rsid w:val="00582B8C"/>
    <w:rsid w:val="005C086C"/>
    <w:rsid w:val="005C1966"/>
    <w:rsid w:val="005F04AA"/>
    <w:rsid w:val="0061667A"/>
    <w:rsid w:val="006351FB"/>
    <w:rsid w:val="00694F67"/>
    <w:rsid w:val="00753A95"/>
    <w:rsid w:val="007E1DB2"/>
    <w:rsid w:val="007E5096"/>
    <w:rsid w:val="008C0D86"/>
    <w:rsid w:val="0092111F"/>
    <w:rsid w:val="00963E37"/>
    <w:rsid w:val="00A3502A"/>
    <w:rsid w:val="00A4600C"/>
    <w:rsid w:val="00A61E34"/>
    <w:rsid w:val="00AB3E1B"/>
    <w:rsid w:val="00AF46B6"/>
    <w:rsid w:val="00AF48AC"/>
    <w:rsid w:val="00B33C15"/>
    <w:rsid w:val="00B93DEC"/>
    <w:rsid w:val="00BA7217"/>
    <w:rsid w:val="00BE5665"/>
    <w:rsid w:val="00BF529F"/>
    <w:rsid w:val="00C1632F"/>
    <w:rsid w:val="00C34965"/>
    <w:rsid w:val="00D31B8B"/>
    <w:rsid w:val="00D455E0"/>
    <w:rsid w:val="00D80DC5"/>
    <w:rsid w:val="00D91C17"/>
    <w:rsid w:val="00D95506"/>
    <w:rsid w:val="00DC7A05"/>
    <w:rsid w:val="00DD2C64"/>
    <w:rsid w:val="00DE4C4A"/>
    <w:rsid w:val="00E324A0"/>
    <w:rsid w:val="00E37F0F"/>
    <w:rsid w:val="00E70C4C"/>
    <w:rsid w:val="00E9748F"/>
    <w:rsid w:val="00EF03E0"/>
    <w:rsid w:val="00F25F9F"/>
    <w:rsid w:val="00F3339D"/>
    <w:rsid w:val="00F84B0B"/>
    <w:rsid w:val="00FF3D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B8B"/>
    <w:pPr>
      <w:tabs>
        <w:tab w:val="left" w:pos="284"/>
      </w:tabs>
      <w:spacing w:line="270" w:lineRule="exact"/>
    </w:pPr>
    <w:rPr>
      <w:rFonts w:ascii="Verdana" w:hAnsi="Verdana"/>
      <w:sz w:val="18"/>
      <w:szCs w:val="18"/>
      <w:lang w:val="da-DK" w:eastAsia="en-US"/>
    </w:rPr>
  </w:style>
  <w:style w:type="paragraph" w:styleId="Heading1">
    <w:name w:val="heading 1"/>
    <w:basedOn w:val="Normal"/>
    <w:next w:val="Normal"/>
    <w:qFormat/>
    <w:rsid w:val="00D31B8B"/>
    <w:pPr>
      <w:keepNext/>
      <w:keepLines/>
      <w:outlineLvl w:val="0"/>
    </w:pPr>
    <w:rPr>
      <w:b/>
      <w:sz w:val="22"/>
      <w:szCs w:val="22"/>
    </w:rPr>
  </w:style>
  <w:style w:type="paragraph" w:styleId="Heading2">
    <w:name w:val="heading 2"/>
    <w:basedOn w:val="Normal"/>
    <w:next w:val="Normal"/>
    <w:qFormat/>
    <w:rsid w:val="00D31B8B"/>
    <w:pPr>
      <w:keepNext/>
      <w:keepLines/>
      <w:outlineLvl w:val="1"/>
    </w:pPr>
    <w:rPr>
      <w:b/>
      <w:sz w:val="20"/>
      <w:szCs w:val="20"/>
    </w:rPr>
  </w:style>
  <w:style w:type="paragraph" w:styleId="Heading3">
    <w:name w:val="heading 3"/>
    <w:basedOn w:val="Normal"/>
    <w:next w:val="Normal"/>
    <w:link w:val="Heading3Char"/>
    <w:qFormat/>
    <w:rsid w:val="00D31B8B"/>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rsid w:val="00D31B8B"/>
    <w:pPr>
      <w:tabs>
        <w:tab w:val="center" w:pos="4275"/>
      </w:tabs>
      <w:spacing w:before="960"/>
    </w:pPr>
    <w:rPr>
      <w:rFonts w:ascii="Times New Roman" w:hAnsi="Times New Roman"/>
      <w:caps/>
      <w:noProof/>
      <w:spacing w:val="60"/>
      <w:sz w:val="20"/>
      <w:szCs w:val="20"/>
    </w:rPr>
  </w:style>
  <w:style w:type="paragraph" w:customStyle="1" w:styleId="Margintekst">
    <w:name w:val="Margintekst"/>
    <w:basedOn w:val="Normal"/>
    <w:rsid w:val="00D31B8B"/>
    <w:rPr>
      <w:sz w:val="14"/>
      <w:szCs w:val="14"/>
    </w:rPr>
  </w:style>
  <w:style w:type="paragraph" w:customStyle="1" w:styleId="Nummerliste">
    <w:name w:val="Nummerliste"/>
    <w:basedOn w:val="Normal"/>
    <w:rsid w:val="00D31B8B"/>
    <w:pPr>
      <w:numPr>
        <w:numId w:val="7"/>
      </w:numPr>
    </w:pPr>
  </w:style>
  <w:style w:type="paragraph" w:customStyle="1" w:styleId="Indryk0">
    <w:name w:val="Indryk"/>
    <w:basedOn w:val="Normal"/>
    <w:rsid w:val="00D31B8B"/>
    <w:pPr>
      <w:numPr>
        <w:numId w:val="10"/>
      </w:numPr>
    </w:pPr>
  </w:style>
  <w:style w:type="paragraph" w:customStyle="1" w:styleId="indryk">
    <w:name w:val="_indryk"/>
    <w:basedOn w:val="Normal"/>
    <w:rsid w:val="00D31B8B"/>
    <w:pPr>
      <w:numPr>
        <w:numId w:val="9"/>
      </w:numPr>
      <w:tabs>
        <w:tab w:val="clear" w:pos="284"/>
      </w:tabs>
    </w:pPr>
  </w:style>
  <w:style w:type="paragraph" w:styleId="Header">
    <w:name w:val="header"/>
    <w:basedOn w:val="Normal"/>
    <w:rsid w:val="00D31B8B"/>
    <w:pPr>
      <w:tabs>
        <w:tab w:val="center" w:pos="4986"/>
        <w:tab w:val="right" w:pos="9972"/>
      </w:tabs>
    </w:pPr>
  </w:style>
  <w:style w:type="paragraph" w:styleId="Footer">
    <w:name w:val="footer"/>
    <w:basedOn w:val="Normal"/>
    <w:rsid w:val="00D31B8B"/>
    <w:pPr>
      <w:tabs>
        <w:tab w:val="center" w:pos="4986"/>
        <w:tab w:val="right" w:pos="9972"/>
      </w:tabs>
    </w:pPr>
  </w:style>
  <w:style w:type="character" w:styleId="Hyperlink">
    <w:name w:val="Hyperlink"/>
    <w:basedOn w:val="DefaultParagraphFont"/>
    <w:rsid w:val="00D31B8B"/>
    <w:rPr>
      <w:color w:val="0000FF"/>
      <w:u w:val="single"/>
    </w:rPr>
  </w:style>
  <w:style w:type="character" w:styleId="PlaceholderText">
    <w:name w:val="Placeholder Text"/>
    <w:basedOn w:val="DefaultParagraphFont"/>
    <w:uiPriority w:val="99"/>
    <w:semiHidden/>
    <w:rsid w:val="00085FE2"/>
    <w:rPr>
      <w:color w:val="808080"/>
    </w:rPr>
  </w:style>
  <w:style w:type="paragraph" w:styleId="BalloonText">
    <w:name w:val="Balloon Text"/>
    <w:basedOn w:val="Normal"/>
    <w:link w:val="BalloonTextChar"/>
    <w:rsid w:val="00085F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5FE2"/>
    <w:rPr>
      <w:rFonts w:ascii="Tahoma" w:hAnsi="Tahoma" w:cs="Tahoma"/>
      <w:sz w:val="16"/>
      <w:szCs w:val="16"/>
      <w:lang w:val="da-DK" w:eastAsia="en-US"/>
    </w:rPr>
  </w:style>
  <w:style w:type="paragraph" w:styleId="ListParagraph">
    <w:name w:val="List Paragraph"/>
    <w:basedOn w:val="Normal"/>
    <w:uiPriority w:val="34"/>
    <w:qFormat/>
    <w:rsid w:val="00A3502A"/>
    <w:pPr>
      <w:ind w:left="720"/>
      <w:contextualSpacing/>
    </w:pPr>
  </w:style>
  <w:style w:type="character" w:customStyle="1" w:styleId="Heading3Char">
    <w:name w:val="Heading 3 Char"/>
    <w:basedOn w:val="DefaultParagraphFont"/>
    <w:link w:val="Heading3"/>
    <w:rsid w:val="005C086C"/>
    <w:rPr>
      <w:rFonts w:ascii="Verdana" w:hAnsi="Verdana"/>
      <w:b/>
      <w:sz w:val="18"/>
      <w:szCs w:val="18"/>
      <w:lang w:val="da-DK" w:eastAsia="en-US"/>
    </w:rPr>
  </w:style>
  <w:style w:type="paragraph" w:styleId="NormalWeb">
    <w:name w:val="Normal (Web)"/>
    <w:basedOn w:val="Normal"/>
    <w:uiPriority w:val="99"/>
    <w:unhideWhenUsed/>
    <w:rsid w:val="00D80DC5"/>
    <w:pPr>
      <w:tabs>
        <w:tab w:val="clear" w:pos="284"/>
      </w:tabs>
      <w:spacing w:before="100" w:beforeAutospacing="1" w:after="100" w:afterAutospacing="1" w:line="240" w:lineRule="auto"/>
    </w:pPr>
    <w:rPr>
      <w:rFonts w:ascii="Times New Roman" w:eastAsiaTheme="minorHAnsi" w:hAnsi="Times New Roman"/>
      <w:sz w:val="24"/>
      <w:szCs w:val="24"/>
      <w:lang w:val="en-US"/>
    </w:rPr>
  </w:style>
  <w:style w:type="character" w:styleId="CommentReference">
    <w:name w:val="annotation reference"/>
    <w:basedOn w:val="DefaultParagraphFont"/>
    <w:rsid w:val="00AF48AC"/>
    <w:rPr>
      <w:sz w:val="16"/>
      <w:szCs w:val="16"/>
    </w:rPr>
  </w:style>
  <w:style w:type="paragraph" w:styleId="CommentText">
    <w:name w:val="annotation text"/>
    <w:basedOn w:val="Normal"/>
    <w:link w:val="CommentTextChar"/>
    <w:rsid w:val="00AF48AC"/>
    <w:pPr>
      <w:spacing w:line="240" w:lineRule="auto"/>
    </w:pPr>
    <w:rPr>
      <w:sz w:val="20"/>
      <w:szCs w:val="20"/>
    </w:rPr>
  </w:style>
  <w:style w:type="character" w:customStyle="1" w:styleId="CommentTextChar">
    <w:name w:val="Comment Text Char"/>
    <w:basedOn w:val="DefaultParagraphFont"/>
    <w:link w:val="CommentText"/>
    <w:rsid w:val="00AF48AC"/>
    <w:rPr>
      <w:rFonts w:ascii="Verdana" w:hAnsi="Verdana"/>
      <w:lang w:val="da-DK" w:eastAsia="en-US"/>
    </w:rPr>
  </w:style>
  <w:style w:type="paragraph" w:styleId="CommentSubject">
    <w:name w:val="annotation subject"/>
    <w:basedOn w:val="CommentText"/>
    <w:next w:val="CommentText"/>
    <w:link w:val="CommentSubjectChar"/>
    <w:rsid w:val="00AF48AC"/>
    <w:rPr>
      <w:b/>
      <w:bCs/>
    </w:rPr>
  </w:style>
  <w:style w:type="character" w:customStyle="1" w:styleId="CommentSubjectChar">
    <w:name w:val="Comment Subject Char"/>
    <w:basedOn w:val="CommentTextChar"/>
    <w:link w:val="CommentSubject"/>
    <w:rsid w:val="00AF48AC"/>
    <w:rPr>
      <w:rFonts w:ascii="Verdana" w:hAnsi="Verdana"/>
      <w:b/>
      <w:bCs/>
      <w:lang w:val="da-DK" w:eastAsia="en-US"/>
    </w:rPr>
  </w:style>
  <w:style w:type="paragraph" w:styleId="Revision">
    <w:name w:val="Revision"/>
    <w:hidden/>
    <w:uiPriority w:val="99"/>
    <w:semiHidden/>
    <w:rsid w:val="00AF48AC"/>
    <w:rPr>
      <w:rFonts w:ascii="Verdana" w:hAnsi="Verdana"/>
      <w:sz w:val="18"/>
      <w:szCs w:val="18"/>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s>
      <w:spacing w:line="270" w:lineRule="exact"/>
    </w:pPr>
    <w:rPr>
      <w:rFonts w:ascii="Verdana" w:hAnsi="Verdana"/>
      <w:sz w:val="18"/>
      <w:szCs w:val="18"/>
      <w:lang w:val="da-DK" w:eastAsia="en-US"/>
    </w:rPr>
  </w:style>
  <w:style w:type="paragraph" w:styleId="Heading1">
    <w:name w:val="heading 1"/>
    <w:basedOn w:val="Normal"/>
    <w:next w:val="Normal"/>
    <w:qFormat/>
    <w:pPr>
      <w:keepNext/>
      <w:keepLines/>
      <w:outlineLvl w:val="0"/>
    </w:pPr>
    <w:rPr>
      <w:b/>
      <w:sz w:val="22"/>
      <w:szCs w:val="22"/>
    </w:rPr>
  </w:style>
  <w:style w:type="paragraph" w:styleId="Heading2">
    <w:name w:val="heading 2"/>
    <w:basedOn w:val="Normal"/>
    <w:next w:val="Normal"/>
    <w:qFormat/>
    <w:pPr>
      <w:keepNext/>
      <w:keepLines/>
      <w:outlineLvl w:val="1"/>
    </w:pPr>
    <w:rPr>
      <w:b/>
      <w:sz w:val="20"/>
      <w:szCs w:val="20"/>
    </w:rPr>
  </w:style>
  <w:style w:type="paragraph" w:styleId="Heading3">
    <w:name w:val="heading 3"/>
    <w:basedOn w:val="Normal"/>
    <w:next w:val="Normal"/>
    <w:link w:val="Heading3Char"/>
    <w:qFormat/>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pPr>
      <w:tabs>
        <w:tab w:val="center" w:pos="4275"/>
      </w:tabs>
      <w:spacing w:before="960"/>
    </w:pPr>
    <w:rPr>
      <w:rFonts w:ascii="Times New Roman" w:hAnsi="Times New Roman"/>
      <w:caps/>
      <w:noProof/>
      <w:spacing w:val="60"/>
      <w:sz w:val="20"/>
      <w:szCs w:val="20"/>
    </w:rPr>
  </w:style>
  <w:style w:type="paragraph" w:customStyle="1" w:styleId="Margintekst">
    <w:name w:val="Margintekst"/>
    <w:basedOn w:val="Normal"/>
    <w:rPr>
      <w:sz w:val="14"/>
      <w:szCs w:val="14"/>
    </w:rPr>
  </w:style>
  <w:style w:type="paragraph" w:customStyle="1" w:styleId="Nummerliste">
    <w:name w:val="Nummerliste"/>
    <w:basedOn w:val="Normal"/>
    <w:pPr>
      <w:numPr>
        <w:numId w:val="7"/>
      </w:numPr>
    </w:pPr>
  </w:style>
  <w:style w:type="paragraph" w:customStyle="1" w:styleId="Indryk0">
    <w:name w:val="Indryk"/>
    <w:basedOn w:val="Normal"/>
    <w:pPr>
      <w:numPr>
        <w:numId w:val="10"/>
      </w:numPr>
    </w:pPr>
  </w:style>
  <w:style w:type="paragraph" w:customStyle="1" w:styleId="indryk">
    <w:name w:val="_indryk"/>
    <w:basedOn w:val="Normal"/>
    <w:pPr>
      <w:numPr>
        <w:numId w:val="9"/>
      </w:numPr>
      <w:tabs>
        <w:tab w:val="clear" w:pos="284"/>
      </w:tabs>
    </w:pPr>
  </w:style>
  <w:style w:type="paragraph" w:styleId="Header">
    <w:name w:val="header"/>
    <w:basedOn w:val="Normal"/>
    <w:pPr>
      <w:tabs>
        <w:tab w:val="center" w:pos="4986"/>
        <w:tab w:val="right" w:pos="9972"/>
      </w:tabs>
    </w:pPr>
  </w:style>
  <w:style w:type="paragraph" w:styleId="Footer">
    <w:name w:val="footer"/>
    <w:basedOn w:val="Normal"/>
    <w:pPr>
      <w:tabs>
        <w:tab w:val="center" w:pos="4986"/>
        <w:tab w:val="right" w:pos="9972"/>
      </w:tabs>
    </w:pPr>
  </w:style>
  <w:style w:type="character" w:styleId="Hyperlink">
    <w:name w:val="Hyperlink"/>
    <w:basedOn w:val="DefaultParagraphFont"/>
    <w:rPr>
      <w:color w:val="0000FF"/>
      <w:u w:val="single"/>
    </w:rPr>
  </w:style>
  <w:style w:type="character" w:styleId="PlaceholderText">
    <w:name w:val="Placeholder Text"/>
    <w:basedOn w:val="DefaultParagraphFont"/>
    <w:uiPriority w:val="99"/>
    <w:semiHidden/>
    <w:rsid w:val="00085FE2"/>
    <w:rPr>
      <w:color w:val="808080"/>
    </w:rPr>
  </w:style>
  <w:style w:type="paragraph" w:styleId="BalloonText">
    <w:name w:val="Balloon Text"/>
    <w:basedOn w:val="Normal"/>
    <w:link w:val="BalloonTextChar"/>
    <w:rsid w:val="00085F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5FE2"/>
    <w:rPr>
      <w:rFonts w:ascii="Tahoma" w:hAnsi="Tahoma" w:cs="Tahoma"/>
      <w:sz w:val="16"/>
      <w:szCs w:val="16"/>
      <w:lang w:val="da-DK" w:eastAsia="en-US"/>
    </w:rPr>
  </w:style>
  <w:style w:type="paragraph" w:styleId="ListParagraph">
    <w:name w:val="List Paragraph"/>
    <w:basedOn w:val="Normal"/>
    <w:uiPriority w:val="34"/>
    <w:qFormat/>
    <w:rsid w:val="00A3502A"/>
    <w:pPr>
      <w:ind w:left="720"/>
      <w:contextualSpacing/>
    </w:pPr>
  </w:style>
  <w:style w:type="character" w:customStyle="1" w:styleId="Heading3Char">
    <w:name w:val="Heading 3 Char"/>
    <w:basedOn w:val="DefaultParagraphFont"/>
    <w:link w:val="Heading3"/>
    <w:rsid w:val="005C086C"/>
    <w:rPr>
      <w:rFonts w:ascii="Verdana" w:hAnsi="Verdana"/>
      <w:b/>
      <w:sz w:val="18"/>
      <w:szCs w:val="18"/>
      <w:lang w:val="da-DK" w:eastAsia="en-US"/>
    </w:rPr>
  </w:style>
  <w:style w:type="paragraph" w:styleId="NormalWeb">
    <w:name w:val="Normal (Web)"/>
    <w:basedOn w:val="Normal"/>
    <w:uiPriority w:val="99"/>
    <w:unhideWhenUsed/>
    <w:rsid w:val="00D80DC5"/>
    <w:pPr>
      <w:tabs>
        <w:tab w:val="clear" w:pos="284"/>
      </w:tabs>
      <w:spacing w:before="100" w:beforeAutospacing="1" w:after="100" w:afterAutospacing="1" w:line="240" w:lineRule="auto"/>
    </w:pPr>
    <w:rPr>
      <w:rFonts w:ascii="Times New Roman" w:eastAsiaTheme="minorHAnsi" w:hAnsi="Times New Roman"/>
      <w:sz w:val="24"/>
      <w:szCs w:val="24"/>
      <w:lang w:val="en-US"/>
    </w:rPr>
  </w:style>
  <w:style w:type="character" w:styleId="CommentReference">
    <w:name w:val="annotation reference"/>
    <w:basedOn w:val="DefaultParagraphFont"/>
    <w:rsid w:val="00AF48AC"/>
    <w:rPr>
      <w:sz w:val="16"/>
      <w:szCs w:val="16"/>
    </w:rPr>
  </w:style>
  <w:style w:type="paragraph" w:styleId="CommentText">
    <w:name w:val="annotation text"/>
    <w:basedOn w:val="Normal"/>
    <w:link w:val="CommentTextChar"/>
    <w:rsid w:val="00AF48AC"/>
    <w:pPr>
      <w:spacing w:line="240" w:lineRule="auto"/>
    </w:pPr>
    <w:rPr>
      <w:sz w:val="20"/>
      <w:szCs w:val="20"/>
    </w:rPr>
  </w:style>
  <w:style w:type="character" w:customStyle="1" w:styleId="CommentTextChar">
    <w:name w:val="Comment Text Char"/>
    <w:basedOn w:val="DefaultParagraphFont"/>
    <w:link w:val="CommentText"/>
    <w:rsid w:val="00AF48AC"/>
    <w:rPr>
      <w:rFonts w:ascii="Verdana" w:hAnsi="Verdana"/>
      <w:lang w:val="da-DK" w:eastAsia="en-US"/>
    </w:rPr>
  </w:style>
  <w:style w:type="paragraph" w:styleId="CommentSubject">
    <w:name w:val="annotation subject"/>
    <w:basedOn w:val="CommentText"/>
    <w:next w:val="CommentText"/>
    <w:link w:val="CommentSubjectChar"/>
    <w:rsid w:val="00AF48AC"/>
    <w:rPr>
      <w:b/>
      <w:bCs/>
    </w:rPr>
  </w:style>
  <w:style w:type="character" w:customStyle="1" w:styleId="CommentSubjectChar">
    <w:name w:val="Comment Subject Char"/>
    <w:basedOn w:val="CommentTextChar"/>
    <w:link w:val="CommentSubject"/>
    <w:rsid w:val="00AF48AC"/>
    <w:rPr>
      <w:rFonts w:ascii="Verdana" w:hAnsi="Verdana"/>
      <w:b/>
      <w:bCs/>
      <w:lang w:val="da-DK" w:eastAsia="en-US"/>
    </w:rPr>
  </w:style>
  <w:style w:type="paragraph" w:styleId="Revision">
    <w:name w:val="Revision"/>
    <w:hidden/>
    <w:uiPriority w:val="99"/>
    <w:semiHidden/>
    <w:rsid w:val="00AF48AC"/>
    <w:rPr>
      <w:rFonts w:ascii="Verdana" w:hAnsi="Verdana"/>
      <w:sz w:val="18"/>
      <w:szCs w:val="18"/>
      <w:lang w:val="da-DK" w:eastAsia="en-US"/>
    </w:rPr>
  </w:style>
</w:styles>
</file>

<file path=word/webSettings.xml><?xml version="1.0" encoding="utf-8"?>
<w:webSettings xmlns:r="http://schemas.openxmlformats.org/officeDocument/2006/relationships" xmlns:w="http://schemas.openxmlformats.org/wordprocessingml/2006/main">
  <w:divs>
    <w:div w:id="497498207">
      <w:bodyDiv w:val="1"/>
      <w:marLeft w:val="0"/>
      <w:marRight w:val="0"/>
      <w:marTop w:val="0"/>
      <w:marBottom w:val="0"/>
      <w:divBdr>
        <w:top w:val="none" w:sz="0" w:space="0" w:color="auto"/>
        <w:left w:val="none" w:sz="0" w:space="0" w:color="auto"/>
        <w:bottom w:val="none" w:sz="0" w:space="0" w:color="auto"/>
        <w:right w:val="none" w:sz="0" w:space="0" w:color="auto"/>
      </w:divBdr>
    </w:div>
    <w:div w:id="882979052">
      <w:bodyDiv w:val="1"/>
      <w:marLeft w:val="0"/>
      <w:marRight w:val="0"/>
      <w:marTop w:val="0"/>
      <w:marBottom w:val="0"/>
      <w:divBdr>
        <w:top w:val="none" w:sz="0" w:space="0" w:color="auto"/>
        <w:left w:val="none" w:sz="0" w:space="0" w:color="auto"/>
        <w:bottom w:val="none" w:sz="0" w:space="0" w:color="auto"/>
        <w:right w:val="none" w:sz="0" w:space="0" w:color="auto"/>
      </w:divBdr>
    </w:div>
    <w:div w:id="8886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ma.europa.eu/system/files/2015-753_cp_mifid_guidelines_on_knowledge_and_competence.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esma.europa.eu/system/files/esma-2015-807_-_consultation_paper_no_4_on_the_clearing_obligation_irs_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system/files/2015-753_cp_mifid_guidelines_on_knowledge_and_competence.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ma.europa.eu/system/files/esma-2015-807_-_consultation_paper_no_4_on_the_clearing_obligation_irs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6FA810A8DB441EBA6B42BF3CE53697"/>
        <w:category>
          <w:name w:val="General"/>
          <w:gallery w:val="placeholder"/>
        </w:category>
        <w:types>
          <w:type w:val="bbPlcHdr"/>
        </w:types>
        <w:behaviors>
          <w:behavior w:val="content"/>
        </w:behaviors>
        <w:guid w:val="{B34B89C0-DA62-4D53-8586-42FF9751A97C}"/>
      </w:docPartPr>
      <w:docPartBody>
        <w:p w:rsidR="00122DB9" w:rsidRDefault="00122DB9">
          <w:pPr>
            <w:pStyle w:val="4E6FA810A8DB441EBA6B42BF3CE53697"/>
          </w:pPr>
          <w:r w:rsidRPr="008A11C7">
            <w:rPr>
              <w:rStyle w:val="PlaceholderText"/>
            </w:rPr>
            <w:t>[Journal Number]</w:t>
          </w:r>
        </w:p>
      </w:docPartBody>
    </w:docPart>
    <w:docPart>
      <w:docPartPr>
        <w:name w:val="3AA6C251C2164317BAF56779EEB6642B"/>
        <w:category>
          <w:name w:val="General"/>
          <w:gallery w:val="placeholder"/>
        </w:category>
        <w:types>
          <w:type w:val="bbPlcHdr"/>
        </w:types>
        <w:behaviors>
          <w:behavior w:val="content"/>
        </w:behaviors>
        <w:guid w:val="{A2A8E9A5-9498-4302-B819-9E43EFF23BEA}"/>
      </w:docPartPr>
      <w:docPartBody>
        <w:p w:rsidR="00122DB9" w:rsidRDefault="00122DB9">
          <w:pPr>
            <w:pStyle w:val="3AA6C251C2164317BAF56779EEB6642B"/>
          </w:pPr>
          <w:r w:rsidRPr="00D452D9">
            <w:rPr>
              <w:rStyle w:val="PlaceholderText"/>
            </w:rPr>
            <w:t>[Document ID Value]</w:t>
          </w:r>
        </w:p>
      </w:docPartBody>
    </w:docPart>
    <w:docPart>
      <w:docPartPr>
        <w:name w:val="13F7279E126C4CDC802C27C20900B623"/>
        <w:category>
          <w:name w:val="General"/>
          <w:gallery w:val="placeholder"/>
        </w:category>
        <w:types>
          <w:type w:val="bbPlcHdr"/>
        </w:types>
        <w:behaviors>
          <w:behavior w:val="content"/>
        </w:behaviors>
        <w:guid w:val="{31B4DF35-0FF9-4DF2-963E-796A808D688D}"/>
      </w:docPartPr>
      <w:docPartBody>
        <w:p w:rsidR="00122DB9" w:rsidRDefault="00122DB9">
          <w:pPr>
            <w:pStyle w:val="13F7279E126C4CDC802C27C20900B623"/>
          </w:pPr>
          <w:r w:rsidRPr="00D452D9">
            <w:rPr>
              <w:rStyle w:val="PlaceholderText"/>
            </w:rPr>
            <w:t>[Version]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22DB9"/>
    <w:rsid w:val="00122DB9"/>
    <w:rsid w:val="00A4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D40"/>
    <w:rPr>
      <w:color w:val="808080"/>
    </w:rPr>
  </w:style>
  <w:style w:type="paragraph" w:customStyle="1" w:styleId="4E6FA810A8DB441EBA6B42BF3CE53697">
    <w:name w:val="4E6FA810A8DB441EBA6B42BF3CE53697"/>
    <w:rsid w:val="00A46D40"/>
  </w:style>
  <w:style w:type="paragraph" w:customStyle="1" w:styleId="3AA6C251C2164317BAF56779EEB6642B">
    <w:name w:val="3AA6C251C2164317BAF56779EEB6642B"/>
    <w:rsid w:val="00A46D40"/>
  </w:style>
  <w:style w:type="paragraph" w:customStyle="1" w:styleId="13F7279E126C4CDC802C27C20900B623">
    <w:name w:val="13F7279E126C4CDC802C27C20900B623"/>
    <w:rsid w:val="00A46D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r_responsibleEmail xmlns="http://schemas.microsoft.com/sharepoint/v3">ceh@finansraadet.dk</fr_responsibleEmail>
    <fr_version xmlns="http://schemas.microsoft.com/sharepoint/v3">1</fr_version>
    <fr_DocDate xmlns="http://schemas.microsoft.com/sharepoint/v3">2015-07-02T23:00:00+00:00</fr_DocDate>
    <fr_journalNo xmlns="http://schemas.microsoft.com/sharepoint/v3">222/15</fr_journalNo>
    <fr_responsiblePhone xmlns="http://schemas.microsoft.com/sharepoint/v3">+45 3370 1091</fr_responsiblePhone>
    <fr_responsible xmlns="http://schemas.microsoft.com/sharepoint/v3">
      <UserInfo>
        <DisplayName/>
        <AccountId xsi:nil="true"/>
        <AccountType/>
      </UserInfo>
    </fr_responsible>
    <_dlc_DocId xmlns="http://schemas.microsoft.com/sharepoint/v3">540452</_dlc_DocId>
    <_dlc_DocIdUrl xmlns="http://schemas.microsoft.com/sharepoint/v3">
      <Url>http://fidok/system/frontpage/_layouts/DocIdRedir.aspx?ID=540452</Url>
      <Description>540452</Description>
    </_dlc_DocIdUrl>
    <fr_serialNo xmlns="http://schemas.microsoft.com/sharepoint/v3" xsi:nil="true"/>
    <fr_approvedBy xmlns="http://schemas.microsoft.com/sharepoint/v3" xsi:nil="true"/>
    <fr_responsibleInitials xmlns="http://schemas.microsoft.com/sharepoint/v3">ceh</fr_responsibleInitials>
    <fr_responsibleDisplayName xmlns="http://schemas.microsoft.com/sharepoint/v3">Christine Habel</fr_responsibleDisplayName>
  </documentManagement>
</p:properties>
</file>

<file path=customXml/item4.xml><?xml version="1.0" encoding="utf-8"?>
<ct:contentTypeSchema xmlns:ct="http://schemas.microsoft.com/office/2006/metadata/contentType" xmlns:ma="http://schemas.microsoft.com/office/2006/metadata/properties/metaAttributes" ct:_="" ma:_="" ma:contentTypeName="Download Document" ma:contentTypeID="0x010100269816B76D694EA7806100D829563AD00004704AB5A92BDA4494A28BCF4CF1BB03" ma:contentTypeVersion="3" ma:contentTypeDescription="Content type for documents downloaded outside the FiDok" ma:contentTypeScope="" ma:versionID="756f102632b53290320ed8e9b620ed67">
  <xsd:schema xmlns:xsd="http://www.w3.org/2001/XMLSchema" xmlns:xs="http://www.w3.org/2001/XMLSchema" xmlns:p="http://schemas.microsoft.com/office/2006/metadata/properties" xmlns:ns1="http://schemas.microsoft.com/sharepoint/v3" targetNamespace="http://schemas.microsoft.com/office/2006/metadata/properties" ma:root="true" ma:fieldsID="1f41551c52f2262e1c4824b03b29916f" ns1:_="">
    <xsd:import namespace="http://schemas.microsoft.com/sharepoint/v3"/>
    <xsd:element name="properties">
      <xsd:complexType>
        <xsd:sequence>
          <xsd:element name="documentManagement">
            <xsd:complexType>
              <xsd:all>
                <xsd:element ref="ns1:fr_responsible" minOccurs="0"/>
                <xsd:element ref="ns1:fr_DocDate"/>
                <xsd:element ref="ns1:fr_responsibleEmail" minOccurs="0"/>
                <xsd:element ref="ns1:fr_responsiblePhone" minOccurs="0"/>
                <xsd:element ref="ns1:fr_responsibleInitials" minOccurs="0"/>
                <xsd:element ref="ns1:fr_journalNo" minOccurs="0"/>
                <xsd:element ref="ns1:fr_version" minOccurs="0"/>
                <xsd:element ref="ns1:fr_serialNo" minOccurs="0"/>
                <xsd:element ref="ns1:fr_approvedBy" minOccurs="0"/>
                <xsd:element ref="ns1:fr_responsibleDisplayName"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r_responsible" ma:index="9" nillable="true" ma:displayName="Responsible" ma:description="" ma:list="UserInfo" ma:SharePointGroup="0" ma:internalName="fr_responsi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_DocDate" ma:index="10" ma:displayName="Document date" ma:default="[today]" ma:format="DateOnly" ma:internalName="fr_DocumentDate">
      <xsd:simpleType>
        <xsd:restriction base="dms:DateTime"/>
      </xsd:simpleType>
    </xsd:element>
    <xsd:element name="fr_responsibleEmail" ma:index="11" nillable="true" ma:displayName="Responsible email" ma:description="" ma:SharePointGroup="0" ma:internalName="fr_responsibleEmail">
      <xsd:simpleType>
        <xsd:restriction base="dms:Text"/>
      </xsd:simpleType>
    </xsd:element>
    <xsd:element name="fr_responsiblePhone" ma:index="12" nillable="true" ma:displayName="Responsible phone" ma:description="" ma:SharePointGroup="0" ma:internalName="fr_responsiblePhone">
      <xsd:simpleType>
        <xsd:restriction base="dms:Text"/>
      </xsd:simpleType>
    </xsd:element>
    <xsd:element name="fr_responsibleInitials" ma:index="13" nillable="true" ma:displayName="Responsible initials" ma:description="" ma:SharePointGroup="0" ma:internalName="fr_responsibleInitials">
      <xsd:simpleType>
        <xsd:restriction base="dms:Text"/>
      </xsd:simpleType>
    </xsd:element>
    <xsd:element name="fr_journalNo" ma:index="14" nillable="true" ma:displayName="Journal Number" ma:description="" ma:SharePointGroup="0" ma:internalName="fr_journalNo">
      <xsd:simpleType>
        <xsd:restriction base="dms:Text"/>
      </xsd:simpleType>
    </xsd:element>
    <xsd:element name="fr_version" ma:index="15" nillable="true" ma:displayName="Version" ma:description="" ma:SharePointGroup="0" ma:internalName="fr_version">
      <xsd:simpleType>
        <xsd:restriction base="dms:Text"/>
      </xsd:simpleType>
    </xsd:element>
    <xsd:element name="fr_serialNo" ma:index="16" nillable="true" ma:displayName="Serial Number" ma:description="" ma:SharePointGroup="0" ma:internalName="fr_serialNo">
      <xsd:simpleType>
        <xsd:restriction base="dms:Text"/>
      </xsd:simpleType>
    </xsd:element>
    <xsd:element name="fr_approvedBy" ma:index="17" nillable="true" ma:displayName="Approved by" ma:description="" ma:SharePointGroup="0" ma:internalName="fr_approvedBy">
      <xsd:simpleType>
        <xsd:restriction base="dms:Text"/>
      </xsd:simpleType>
    </xsd:element>
    <xsd:element name="fr_responsibleDisplayName" ma:index="18" nillable="true" ma:displayName="Responsible Display Name" ma:description="" ma:SharePointGroup="0" ma:internalName="fr_responsibleDisplayName">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54c6de-a3f1-4fd0-a9c3-8e62d8538b8f" ContentTypeId="0x010100269816B76D694EA7806100D829563AD0" PreviousValue="false"/>
</file>

<file path=customXml/itemProps1.xml><?xml version="1.0" encoding="utf-8"?>
<ds:datastoreItem xmlns:ds="http://schemas.openxmlformats.org/officeDocument/2006/customXml" ds:itemID="{4FF38BE5-8A70-45A4-BEB0-04A753A51A7C}">
  <ds:schemaRefs>
    <ds:schemaRef ds:uri="http://schemas.microsoft.com/sharepoint/v3/contenttype/forms"/>
  </ds:schemaRefs>
</ds:datastoreItem>
</file>

<file path=customXml/itemProps2.xml><?xml version="1.0" encoding="utf-8"?>
<ds:datastoreItem xmlns:ds="http://schemas.openxmlformats.org/officeDocument/2006/customXml" ds:itemID="{5AC1F32E-F0F5-47F4-A06F-7D9F6B007CCA}">
  <ds:schemaRefs>
    <ds:schemaRef ds:uri="http://schemas.microsoft.com/sharepoint/events"/>
  </ds:schemaRefs>
</ds:datastoreItem>
</file>

<file path=customXml/itemProps3.xml><?xml version="1.0" encoding="utf-8"?>
<ds:datastoreItem xmlns:ds="http://schemas.openxmlformats.org/officeDocument/2006/customXml" ds:itemID="{F95D6BEC-8847-4AC3-9B2C-B4B7E821E70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5DDE04D-9B95-4269-A5C3-F9D217BA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336AC-166E-4C7E-B94C-53097DF46C9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UK referat af ACI Regulatory WG 12-06-2015</vt:lpstr>
    </vt:vector>
  </TitlesOfParts>
  <Company>Danske Bank A/S</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referat af ACI Regulatory WG 12-06-2015</dc:title>
  <dc:creator>Christine Habel</dc:creator>
  <cp:lastModifiedBy>B25199</cp:lastModifiedBy>
  <cp:revision>2</cp:revision>
  <dcterms:created xsi:type="dcterms:W3CDTF">2015-08-06T12:34:00Z</dcterms:created>
  <dcterms:modified xsi:type="dcterms:W3CDTF">2015-08-06T12:34:00Z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0x010100269816B76D694EA7806100D829563AD00004704AB5A92BDA4494A28BCF4CF1BB03</vt:lpwstr>
  </property>
  <property fmtid="{D5CDD505-2E9C-101B-9397-08002B2CF9AE}" pid="3" name="fr_department">
    <vt:lpwstr>25;#Facility|5fcfb1cf-d637-4a72-805a-a8eb399cb08e;#30;#Regulering - Økonomi|40c40533-4678-4f81-b0e0-83c0cb48ba0f</vt:lpwstr>
  </property>
  <property fmtid="{D5CDD505-2E9C-101B-9397-08002B2CF9AE}" pid="4" name="fr_keyword">
    <vt:lpwstr/>
  </property>
  <property fmtid="{D5CDD505-2E9C-101B-9397-08002B2CF9AE}" pid="5" name="_dlc_DocIdItemGuid">
    <vt:lpwstr>3806153a-9efa-4e31-8b8a-cbaeac342650</vt:lpwstr>
  </property>
</Properties>
</file>